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CFAD2" w14:textId="77777777" w:rsidR="001D18EF" w:rsidRPr="00CE2976" w:rsidRDefault="001D18EF" w:rsidP="001D18EF">
      <w:pPr>
        <w:jc w:val="center"/>
        <w:rPr>
          <w:b/>
          <w:color w:val="1F4E79" w:themeColor="accent1" w:themeShade="80"/>
          <w:sz w:val="32"/>
        </w:rPr>
      </w:pPr>
      <w:bookmarkStart w:id="0" w:name="_GoBack"/>
      <w:bookmarkEnd w:id="0"/>
      <w:r w:rsidRPr="00CE2976">
        <w:rPr>
          <w:b/>
          <w:color w:val="1F4E79" w:themeColor="accent1" w:themeShade="80"/>
          <w:sz w:val="32"/>
        </w:rPr>
        <w:t xml:space="preserve">Thank you for volunteering to assist with this year’s PIT count! </w:t>
      </w:r>
    </w:p>
    <w:p w14:paraId="551CFAD3" w14:textId="77777777" w:rsidR="001D18EF" w:rsidRPr="001D18EF" w:rsidRDefault="001D18EF" w:rsidP="001D18EF">
      <w:pPr>
        <w:jc w:val="center"/>
      </w:pPr>
      <w:r w:rsidRPr="001D18EF">
        <w:t>We appreciate your time and energy, as well as your compassion for our community’s neighbors who are experiencing homelessness. To prepare for the PIT count, please refresh yourself on the following tips.</w:t>
      </w:r>
    </w:p>
    <w:p w14:paraId="551CFAD4" w14:textId="77777777" w:rsidR="00247318" w:rsidRPr="00BA5953" w:rsidRDefault="00CE2976" w:rsidP="00BA5953">
      <w:pPr>
        <w:pStyle w:val="Heading2"/>
        <w:keepNext/>
        <w:keepLines/>
        <w:shd w:val="clear" w:color="auto" w:fill="D0CECE" w:themeFill="background2" w:themeFillShade="E6"/>
        <w:tabs>
          <w:tab w:val="clear" w:pos="4680"/>
          <w:tab w:val="clear" w:pos="9360"/>
        </w:tabs>
        <w:spacing w:before="360" w:line="259" w:lineRule="auto"/>
        <w:jc w:val="left"/>
        <w:rPr>
          <w:rFonts w:asciiTheme="majorHAnsi" w:eastAsiaTheme="majorEastAsia" w:hAnsiTheme="majorHAnsi" w:cstheme="majorBidi"/>
          <w:b/>
          <w:i w:val="0"/>
          <w:color w:val="1F4E79" w:themeColor="accent1" w:themeShade="80"/>
          <w:sz w:val="36"/>
          <w:szCs w:val="32"/>
        </w:rPr>
      </w:pPr>
      <w:r w:rsidRPr="00BA5953">
        <w:rPr>
          <w:rFonts w:asciiTheme="majorHAnsi" w:eastAsiaTheme="majorEastAsia" w:hAnsiTheme="majorHAnsi" w:cstheme="majorBidi"/>
          <w:b/>
          <w:i w:val="0"/>
          <w:color w:val="1F4E79" w:themeColor="accent1" w:themeShade="80"/>
          <w:sz w:val="36"/>
          <w:szCs w:val="32"/>
        </w:rPr>
        <w:t>LOGISTICS</w:t>
      </w:r>
    </w:p>
    <w:p w14:paraId="551CFAD5" w14:textId="77777777" w:rsidR="00247318" w:rsidRPr="00247318" w:rsidRDefault="00247318" w:rsidP="00247318">
      <w:r w:rsidRPr="00247318">
        <w:rPr>
          <w:b/>
          <w:color w:val="FF0000"/>
        </w:rPr>
        <w:t>[PIT count date]</w:t>
      </w:r>
      <w:r>
        <w:rPr>
          <w:b/>
        </w:rPr>
        <w:t>:</w:t>
      </w:r>
      <w:r>
        <w:t xml:space="preserve"> Arrive at </w:t>
      </w:r>
      <w:r w:rsidRPr="00247318">
        <w:rPr>
          <w:color w:val="FF0000"/>
        </w:rPr>
        <w:t>[location]</w:t>
      </w:r>
      <w:r>
        <w:t xml:space="preserve"> by </w:t>
      </w:r>
      <w:r w:rsidRPr="00247318">
        <w:rPr>
          <w:color w:val="FF0000"/>
        </w:rPr>
        <w:t>[8:30pm]</w:t>
      </w:r>
      <w:r>
        <w:t xml:space="preserve">. Depart for PIT count by </w:t>
      </w:r>
      <w:r w:rsidRPr="00247318">
        <w:rPr>
          <w:color w:val="FF0000"/>
        </w:rPr>
        <w:t>[10pm]</w:t>
      </w:r>
      <w:r>
        <w:t xml:space="preserve">. Return surveys to </w:t>
      </w:r>
      <w:r w:rsidRPr="00247318">
        <w:rPr>
          <w:color w:val="FF0000"/>
        </w:rPr>
        <w:t>[location]</w:t>
      </w:r>
      <w:r>
        <w:t xml:space="preserve"> by </w:t>
      </w:r>
      <w:r w:rsidRPr="00247318">
        <w:rPr>
          <w:color w:val="FF0000"/>
        </w:rPr>
        <w:t>[2am]</w:t>
      </w:r>
    </w:p>
    <w:p w14:paraId="551CFAD6" w14:textId="77777777" w:rsidR="001D18EF" w:rsidRPr="00BA5953" w:rsidRDefault="00CE2976" w:rsidP="00BA5953">
      <w:pPr>
        <w:pStyle w:val="Heading2"/>
        <w:keepNext/>
        <w:keepLines/>
        <w:shd w:val="clear" w:color="auto" w:fill="D0CECE" w:themeFill="background2" w:themeFillShade="E6"/>
        <w:tabs>
          <w:tab w:val="clear" w:pos="4680"/>
          <w:tab w:val="clear" w:pos="9360"/>
        </w:tabs>
        <w:spacing w:before="360" w:line="259" w:lineRule="auto"/>
        <w:jc w:val="left"/>
        <w:rPr>
          <w:rFonts w:asciiTheme="majorHAnsi" w:eastAsiaTheme="majorEastAsia" w:hAnsiTheme="majorHAnsi" w:cstheme="majorBidi"/>
          <w:b/>
          <w:i w:val="0"/>
          <w:color w:val="1F4E79" w:themeColor="accent1" w:themeShade="80"/>
          <w:sz w:val="36"/>
          <w:szCs w:val="32"/>
        </w:rPr>
      </w:pPr>
      <w:r w:rsidRPr="00BA5953">
        <w:rPr>
          <w:rFonts w:asciiTheme="majorHAnsi" w:eastAsiaTheme="majorEastAsia" w:hAnsiTheme="majorHAnsi" w:cstheme="majorBidi"/>
          <w:b/>
          <w:i w:val="0"/>
          <w:color w:val="1F4E79" w:themeColor="accent1" w:themeShade="80"/>
          <w:sz w:val="36"/>
          <w:szCs w:val="32"/>
        </w:rPr>
        <w:t>BRING WITH YOU</w:t>
      </w:r>
    </w:p>
    <w:p w14:paraId="551CFAD7" w14:textId="77777777" w:rsidR="001D18EF" w:rsidRPr="00BA5953" w:rsidRDefault="001D18EF" w:rsidP="00BA5953">
      <w:pPr>
        <w:pStyle w:val="Heading2"/>
        <w:keepNext/>
        <w:keepLines/>
        <w:shd w:val="clear" w:color="auto" w:fill="D0CECE" w:themeFill="background2" w:themeFillShade="E6"/>
        <w:tabs>
          <w:tab w:val="clear" w:pos="4680"/>
          <w:tab w:val="clear" w:pos="9360"/>
        </w:tabs>
        <w:spacing w:before="360" w:line="259" w:lineRule="auto"/>
        <w:jc w:val="left"/>
        <w:rPr>
          <w:rFonts w:asciiTheme="majorHAnsi" w:eastAsiaTheme="majorEastAsia" w:hAnsiTheme="majorHAnsi" w:cstheme="majorBidi"/>
          <w:b/>
          <w:i w:val="0"/>
          <w:color w:val="1F4E79" w:themeColor="accent1" w:themeShade="80"/>
          <w:sz w:val="36"/>
          <w:szCs w:val="32"/>
        </w:rPr>
        <w:sectPr w:rsidR="001D18EF" w:rsidRPr="00BA5953" w:rsidSect="001D18EF">
          <w:headerReference w:type="default" r:id="rId7"/>
          <w:pgSz w:w="12240" w:h="15840"/>
          <w:pgMar w:top="720" w:right="720" w:bottom="720" w:left="720" w:header="720" w:footer="720" w:gutter="0"/>
          <w:cols w:space="720"/>
          <w:docGrid w:linePitch="360"/>
        </w:sectPr>
      </w:pPr>
    </w:p>
    <w:p w14:paraId="551CFAD8" w14:textId="77777777" w:rsidR="001D18EF" w:rsidRDefault="001D18EF" w:rsidP="001D18EF">
      <w:pPr>
        <w:pStyle w:val="ListParagraph"/>
      </w:pPr>
      <w:r>
        <w:t>Weather-appropriate clothing, including layers</w:t>
      </w:r>
    </w:p>
    <w:p w14:paraId="551CFAD9" w14:textId="77777777" w:rsidR="001D18EF" w:rsidRDefault="001D18EF" w:rsidP="001D18EF">
      <w:pPr>
        <w:pStyle w:val="ListParagraph"/>
      </w:pPr>
      <w:r>
        <w:t>Your vehicle, if you volunteered to drive</w:t>
      </w:r>
    </w:p>
    <w:p w14:paraId="551CFADA" w14:textId="77777777" w:rsidR="001D18EF" w:rsidRPr="001D18EF" w:rsidRDefault="001D18EF" w:rsidP="001D18EF">
      <w:pPr>
        <w:pStyle w:val="ListParagraph"/>
      </w:pPr>
      <w:r w:rsidRPr="001D18EF">
        <w:t>Shoes: warm, sturdy, comfortable for walking, waterproof if possible</w:t>
      </w:r>
    </w:p>
    <w:p w14:paraId="551CFADB" w14:textId="77777777" w:rsidR="001D18EF" w:rsidRDefault="001D18EF" w:rsidP="001D18EF">
      <w:pPr>
        <w:pStyle w:val="ListParagraph"/>
      </w:pPr>
      <w:r w:rsidRPr="00036826">
        <w:t>Sm</w:t>
      </w:r>
      <w:r>
        <w:t>all backpack to carry survey items, snacks, water, and more clothing layers, if needed</w:t>
      </w:r>
    </w:p>
    <w:p w14:paraId="551CFADC" w14:textId="77777777" w:rsidR="001D18EF" w:rsidRPr="001D18EF" w:rsidRDefault="001D18EF" w:rsidP="001D18EF">
      <w:pPr>
        <w:pStyle w:val="ListParagraph"/>
      </w:pPr>
      <w:r w:rsidRPr="001D18EF">
        <w:t>Flashlights and/or headlamp</w:t>
      </w:r>
    </w:p>
    <w:p w14:paraId="551CFADD" w14:textId="77777777" w:rsidR="001D18EF" w:rsidRDefault="001D18EF" w:rsidP="001D18EF">
      <w:pPr>
        <w:pStyle w:val="ListParagraph"/>
      </w:pPr>
      <w:r>
        <w:t>Cell phone (fully charged) and charger</w:t>
      </w:r>
    </w:p>
    <w:p w14:paraId="551CFADE" w14:textId="77777777" w:rsidR="001D18EF" w:rsidRPr="00036826" w:rsidRDefault="001D18EF" w:rsidP="001D18EF">
      <w:pPr>
        <w:pStyle w:val="ListParagraph"/>
      </w:pPr>
      <w:r w:rsidRPr="00036826">
        <w:t>Energy and compassion; a good set of eyes (visual observation is key)</w:t>
      </w:r>
    </w:p>
    <w:p w14:paraId="551CFADF" w14:textId="77777777" w:rsidR="001D18EF" w:rsidRDefault="001D18EF" w:rsidP="001D18EF">
      <w:pPr>
        <w:rPr>
          <w:b/>
          <w:u w:val="single"/>
        </w:rPr>
        <w:sectPr w:rsidR="001D18EF" w:rsidSect="00247318">
          <w:type w:val="continuous"/>
          <w:pgSz w:w="12240" w:h="15840"/>
          <w:pgMar w:top="720" w:right="720" w:bottom="720" w:left="720" w:header="720" w:footer="720" w:gutter="0"/>
          <w:cols w:num="2" w:space="144"/>
          <w:docGrid w:linePitch="360"/>
        </w:sectPr>
      </w:pPr>
    </w:p>
    <w:p w14:paraId="551CFAE0" w14:textId="77777777" w:rsidR="001D18EF" w:rsidRPr="00BA5953" w:rsidRDefault="00CE2976" w:rsidP="00BA5953">
      <w:pPr>
        <w:pStyle w:val="Heading2"/>
        <w:keepNext/>
        <w:keepLines/>
        <w:shd w:val="clear" w:color="auto" w:fill="D0CECE" w:themeFill="background2" w:themeFillShade="E6"/>
        <w:tabs>
          <w:tab w:val="clear" w:pos="4680"/>
          <w:tab w:val="clear" w:pos="9360"/>
        </w:tabs>
        <w:spacing w:before="360" w:line="259" w:lineRule="auto"/>
        <w:jc w:val="left"/>
        <w:rPr>
          <w:rFonts w:asciiTheme="majorHAnsi" w:eastAsiaTheme="majorEastAsia" w:hAnsiTheme="majorHAnsi" w:cstheme="majorBidi"/>
          <w:b/>
          <w:i w:val="0"/>
          <w:color w:val="1F4E79" w:themeColor="accent1" w:themeShade="80"/>
          <w:sz w:val="36"/>
          <w:szCs w:val="32"/>
        </w:rPr>
      </w:pPr>
      <w:r w:rsidRPr="00BA5953">
        <w:rPr>
          <w:rFonts w:asciiTheme="majorHAnsi" w:eastAsiaTheme="majorEastAsia" w:hAnsiTheme="majorHAnsi" w:cstheme="majorBidi"/>
          <w:b/>
          <w:i w:val="0"/>
          <w:color w:val="1F4E79" w:themeColor="accent1" w:themeShade="80"/>
          <w:sz w:val="36"/>
          <w:szCs w:val="32"/>
        </w:rPr>
        <w:t>PIT COUT DOs AND DON’Ts</w:t>
      </w:r>
    </w:p>
    <w:p w14:paraId="551CFAE1" w14:textId="77777777" w:rsidR="001D18EF" w:rsidRPr="00BA5953" w:rsidRDefault="001D18EF" w:rsidP="00BA5953">
      <w:pPr>
        <w:pStyle w:val="Heading2"/>
        <w:keepNext/>
        <w:keepLines/>
        <w:shd w:val="clear" w:color="auto" w:fill="D0CECE" w:themeFill="background2" w:themeFillShade="E6"/>
        <w:tabs>
          <w:tab w:val="clear" w:pos="4680"/>
          <w:tab w:val="clear" w:pos="9360"/>
        </w:tabs>
        <w:spacing w:before="360" w:line="259" w:lineRule="auto"/>
        <w:jc w:val="left"/>
        <w:rPr>
          <w:rFonts w:asciiTheme="majorHAnsi" w:eastAsiaTheme="majorEastAsia" w:hAnsiTheme="majorHAnsi" w:cstheme="majorBidi"/>
          <w:b/>
          <w:i w:val="0"/>
          <w:color w:val="1F4E79" w:themeColor="accent1" w:themeShade="80"/>
          <w:sz w:val="36"/>
          <w:szCs w:val="32"/>
        </w:rPr>
        <w:sectPr w:rsidR="001D18EF" w:rsidRPr="00BA5953" w:rsidSect="001D18EF">
          <w:type w:val="continuous"/>
          <w:pgSz w:w="12240" w:h="15840"/>
          <w:pgMar w:top="720" w:right="720" w:bottom="720" w:left="720" w:header="720" w:footer="720" w:gutter="0"/>
          <w:cols w:space="720"/>
          <w:docGrid w:linePitch="360"/>
        </w:sectPr>
      </w:pPr>
    </w:p>
    <w:p w14:paraId="551CFAE2" w14:textId="77777777" w:rsidR="001D18EF" w:rsidRDefault="001D18EF" w:rsidP="001D18EF">
      <w:pPr>
        <w:pStyle w:val="ListParagraph"/>
      </w:pPr>
      <w:r w:rsidRPr="001D18EF">
        <w:rPr>
          <w:b/>
        </w:rPr>
        <w:t>DO</w:t>
      </w:r>
      <w:r>
        <w:t xml:space="preserve"> lead with respect for the person and their dignity</w:t>
      </w:r>
    </w:p>
    <w:p w14:paraId="551CFAE3" w14:textId="77777777" w:rsidR="001D18EF" w:rsidRDefault="001D18EF" w:rsidP="001D18EF">
      <w:pPr>
        <w:pStyle w:val="ListParagraph"/>
      </w:pPr>
      <w:r w:rsidRPr="001D18EF">
        <w:rPr>
          <w:b/>
        </w:rPr>
        <w:t>DO</w:t>
      </w:r>
      <w:r>
        <w:t xml:space="preserve"> have a conversation with the people you encounter</w:t>
      </w:r>
    </w:p>
    <w:p w14:paraId="551CFAE4" w14:textId="77777777" w:rsidR="001D18EF" w:rsidRDefault="001D18EF" w:rsidP="001D18EF">
      <w:pPr>
        <w:pStyle w:val="ListParagraph"/>
      </w:pPr>
      <w:r w:rsidRPr="001D18EF">
        <w:rPr>
          <w:b/>
        </w:rPr>
        <w:t>DO</w:t>
      </w:r>
      <w:r>
        <w:t xml:space="preserve"> get consent before asking PIT count survey questions</w:t>
      </w:r>
    </w:p>
    <w:p w14:paraId="551CFAE5" w14:textId="77777777" w:rsidR="001D18EF" w:rsidRDefault="001D18EF" w:rsidP="001D18EF">
      <w:pPr>
        <w:pStyle w:val="ListParagraph"/>
      </w:pPr>
      <w:r w:rsidRPr="001D18EF">
        <w:rPr>
          <w:b/>
        </w:rPr>
        <w:t>DO</w:t>
      </w:r>
      <w:r>
        <w:t xml:space="preserve"> remember that you may be entering into someone’s personal or private space</w:t>
      </w:r>
    </w:p>
    <w:p w14:paraId="551CFAE6" w14:textId="77777777" w:rsidR="001D18EF" w:rsidRDefault="001D18EF" w:rsidP="001D18EF">
      <w:pPr>
        <w:pStyle w:val="ListParagraph"/>
      </w:pPr>
      <w:r w:rsidRPr="001D18EF">
        <w:rPr>
          <w:b/>
        </w:rPr>
        <w:t>DO</w:t>
      </w:r>
      <w:r>
        <w:t xml:space="preserve"> respect people’s time</w:t>
      </w:r>
    </w:p>
    <w:p w14:paraId="551CFAE7" w14:textId="77777777" w:rsidR="001D18EF" w:rsidRDefault="001D18EF" w:rsidP="001D18EF">
      <w:pPr>
        <w:pStyle w:val="ListParagraph"/>
      </w:pPr>
      <w:r w:rsidRPr="001D18EF">
        <w:rPr>
          <w:b/>
        </w:rPr>
        <w:t>DO</w:t>
      </w:r>
      <w:r>
        <w:t xml:space="preserve"> write down where you saw the person and what they look like. This will help us make sure that no one is counted twice.</w:t>
      </w:r>
    </w:p>
    <w:p w14:paraId="551CFAE8" w14:textId="77777777" w:rsidR="001D18EF" w:rsidRDefault="001D18EF" w:rsidP="001D18EF">
      <w:pPr>
        <w:pStyle w:val="ListParagraph"/>
      </w:pPr>
      <w:r w:rsidRPr="001D18EF">
        <w:rPr>
          <w:b/>
        </w:rPr>
        <w:t>DON’T</w:t>
      </w:r>
      <w:r>
        <w:t xml:space="preserve"> take photos of or with the people you survey</w:t>
      </w:r>
    </w:p>
    <w:p w14:paraId="551CFAE9" w14:textId="77777777" w:rsidR="001D18EF" w:rsidRDefault="001D18EF" w:rsidP="001D18EF">
      <w:pPr>
        <w:pStyle w:val="ListParagraph"/>
      </w:pPr>
      <w:r w:rsidRPr="001D18EF">
        <w:rPr>
          <w:b/>
        </w:rPr>
        <w:t>DON’T</w:t>
      </w:r>
      <w:r>
        <w:t xml:space="preserve"> assume you know the answer to survey questions</w:t>
      </w:r>
    </w:p>
    <w:p w14:paraId="551CFAEA" w14:textId="77777777" w:rsidR="001D18EF" w:rsidRDefault="001D18EF" w:rsidP="001D18EF">
      <w:pPr>
        <w:pStyle w:val="ListParagraph"/>
      </w:pPr>
      <w:r w:rsidRPr="001D18EF">
        <w:rPr>
          <w:b/>
        </w:rPr>
        <w:t>DON’T</w:t>
      </w:r>
      <w:r>
        <w:t xml:space="preserve"> insert yourself into the person’s story</w:t>
      </w:r>
    </w:p>
    <w:p w14:paraId="551CFAEB" w14:textId="77777777" w:rsidR="001D18EF" w:rsidRDefault="001D18EF" w:rsidP="001D18EF">
      <w:pPr>
        <w:pStyle w:val="ListParagraph"/>
      </w:pPr>
      <w:r w:rsidRPr="001D18EF">
        <w:rPr>
          <w:b/>
        </w:rPr>
        <w:t>DON’T</w:t>
      </w:r>
      <w:r>
        <w:t xml:space="preserve"> force people to answer questions if they don’t want to </w:t>
      </w:r>
    </w:p>
    <w:p w14:paraId="551CFAEC" w14:textId="77777777" w:rsidR="00F8137E" w:rsidRDefault="001D18EF" w:rsidP="001D18EF">
      <w:pPr>
        <w:pStyle w:val="ListParagraph"/>
      </w:pPr>
      <w:r w:rsidRPr="001D18EF">
        <w:rPr>
          <w:b/>
        </w:rPr>
        <w:t>DON’T</w:t>
      </w:r>
      <w:r>
        <w:t xml:space="preserve"> make promises you can’t deliver, such as promising services or housing resources.</w:t>
      </w:r>
    </w:p>
    <w:p w14:paraId="551CFAED" w14:textId="77777777" w:rsidR="001D18EF" w:rsidRDefault="001D18EF" w:rsidP="001D18EF">
      <w:pPr>
        <w:rPr>
          <w:b/>
          <w:u w:val="single"/>
        </w:rPr>
        <w:sectPr w:rsidR="001D18EF" w:rsidSect="00247318">
          <w:type w:val="continuous"/>
          <w:pgSz w:w="12240" w:h="15840"/>
          <w:pgMar w:top="720" w:right="720" w:bottom="720" w:left="720" w:header="720" w:footer="720" w:gutter="0"/>
          <w:cols w:num="2" w:space="144"/>
          <w:docGrid w:linePitch="360"/>
        </w:sectPr>
      </w:pPr>
    </w:p>
    <w:p w14:paraId="551CFAEE" w14:textId="77777777" w:rsidR="001D18EF" w:rsidRPr="00BA5953" w:rsidRDefault="00CE2976" w:rsidP="00BA5953">
      <w:pPr>
        <w:pStyle w:val="Heading2"/>
        <w:keepNext/>
        <w:keepLines/>
        <w:shd w:val="clear" w:color="auto" w:fill="D0CECE" w:themeFill="background2" w:themeFillShade="E6"/>
        <w:tabs>
          <w:tab w:val="clear" w:pos="4680"/>
          <w:tab w:val="clear" w:pos="9360"/>
        </w:tabs>
        <w:spacing w:before="360" w:line="259" w:lineRule="auto"/>
        <w:jc w:val="left"/>
        <w:rPr>
          <w:rFonts w:asciiTheme="majorHAnsi" w:eastAsiaTheme="majorEastAsia" w:hAnsiTheme="majorHAnsi" w:cstheme="majorBidi"/>
          <w:b/>
          <w:i w:val="0"/>
          <w:color w:val="1F4E79" w:themeColor="accent1" w:themeShade="80"/>
          <w:sz w:val="36"/>
          <w:szCs w:val="32"/>
        </w:rPr>
      </w:pPr>
      <w:r w:rsidRPr="00BA5953">
        <w:rPr>
          <w:rFonts w:asciiTheme="majorHAnsi" w:eastAsiaTheme="majorEastAsia" w:hAnsiTheme="majorHAnsi" w:cstheme="majorBidi"/>
          <w:b/>
          <w:i w:val="0"/>
          <w:color w:val="1F4E79" w:themeColor="accent1" w:themeShade="80"/>
          <w:sz w:val="36"/>
          <w:szCs w:val="32"/>
        </w:rPr>
        <w:t>SAFETY</w:t>
      </w:r>
    </w:p>
    <w:p w14:paraId="551CFAEF" w14:textId="77777777" w:rsidR="00247318" w:rsidRPr="00BA5953" w:rsidRDefault="00247318" w:rsidP="00BA5953">
      <w:pPr>
        <w:pStyle w:val="Heading2"/>
        <w:keepNext/>
        <w:keepLines/>
        <w:shd w:val="clear" w:color="auto" w:fill="D0CECE" w:themeFill="background2" w:themeFillShade="E6"/>
        <w:tabs>
          <w:tab w:val="clear" w:pos="4680"/>
          <w:tab w:val="clear" w:pos="9360"/>
        </w:tabs>
        <w:spacing w:before="360" w:line="259" w:lineRule="auto"/>
        <w:jc w:val="left"/>
        <w:rPr>
          <w:rFonts w:asciiTheme="majorHAnsi" w:eastAsiaTheme="majorEastAsia" w:hAnsiTheme="majorHAnsi" w:cstheme="majorBidi"/>
          <w:b/>
          <w:i w:val="0"/>
          <w:color w:val="1F4E79" w:themeColor="accent1" w:themeShade="80"/>
          <w:sz w:val="36"/>
          <w:szCs w:val="32"/>
        </w:rPr>
        <w:sectPr w:rsidR="00247318" w:rsidRPr="00BA5953" w:rsidSect="001D18EF">
          <w:type w:val="continuous"/>
          <w:pgSz w:w="12240" w:h="15840"/>
          <w:pgMar w:top="720" w:right="720" w:bottom="720" w:left="720" w:header="720" w:footer="720" w:gutter="0"/>
          <w:cols w:space="720"/>
          <w:docGrid w:linePitch="360"/>
        </w:sectPr>
      </w:pPr>
    </w:p>
    <w:p w14:paraId="551CFAF0" w14:textId="77777777" w:rsidR="001D18EF" w:rsidRDefault="001D18EF" w:rsidP="001D18EF">
      <w:pPr>
        <w:pStyle w:val="ListParagraph"/>
      </w:pPr>
      <w:r>
        <w:t>ALWAYS stay with at least one other person.</w:t>
      </w:r>
    </w:p>
    <w:p w14:paraId="551CFAF1" w14:textId="77777777" w:rsidR="001D18EF" w:rsidRDefault="001D18EF" w:rsidP="001D18EF">
      <w:pPr>
        <w:pStyle w:val="ListParagraph"/>
      </w:pPr>
      <w:r>
        <w:t>Maintain awareness of space aroun</w:t>
      </w:r>
      <w:r w:rsidR="00247318">
        <w:t xml:space="preserve">d you – where other people are &amp; </w:t>
      </w:r>
      <w:r>
        <w:t xml:space="preserve">ways to get in or </w:t>
      </w:r>
      <w:r w:rsidR="00247318">
        <w:t>out of the space you’re in</w:t>
      </w:r>
    </w:p>
    <w:p w14:paraId="551CFAF2" w14:textId="77777777" w:rsidR="001D18EF" w:rsidRDefault="001D18EF" w:rsidP="001D18EF">
      <w:pPr>
        <w:pStyle w:val="ListParagraph"/>
      </w:pPr>
      <w:r>
        <w:t>Remain standing. It’s okay to squat down to speak with someone who is sitting or lying on the ground, but always maintain your balance.</w:t>
      </w:r>
    </w:p>
    <w:p w14:paraId="551CFAF3" w14:textId="77777777" w:rsidR="001D18EF" w:rsidRDefault="001D18EF" w:rsidP="001D18EF">
      <w:pPr>
        <w:pStyle w:val="ListParagraph"/>
      </w:pPr>
      <w:r>
        <w:t xml:space="preserve">Stay in places that are lit, including alleyways. If you use a flashlight, </w:t>
      </w:r>
      <w:r w:rsidR="00247318">
        <w:t>be respectful</w:t>
      </w:r>
      <w:r>
        <w:t xml:space="preserve"> (don’t </w:t>
      </w:r>
      <w:r w:rsidR="00247318">
        <w:t>shine it in anyone’s face)</w:t>
      </w:r>
    </w:p>
    <w:p w14:paraId="551CFAF4" w14:textId="77777777" w:rsidR="001D18EF" w:rsidRDefault="001D18EF" w:rsidP="001D18EF">
      <w:pPr>
        <w:pStyle w:val="ListParagraph"/>
      </w:pPr>
      <w:r>
        <w:t>Prioritize your own safety. If you don’t feel safe approaching someone or going somewhere, don’t go.</w:t>
      </w:r>
    </w:p>
    <w:p w14:paraId="551CFAF5" w14:textId="77777777" w:rsidR="001D18EF" w:rsidRDefault="001D18EF" w:rsidP="001D18EF">
      <w:pPr>
        <w:pStyle w:val="ListParagraph"/>
      </w:pPr>
      <w:r>
        <w:t>Do not transport anyone other than volunteers in your car</w:t>
      </w:r>
    </w:p>
    <w:p w14:paraId="551CFAF6" w14:textId="77777777" w:rsidR="00144A65" w:rsidRDefault="001D18EF" w:rsidP="00144A65">
      <w:pPr>
        <w:pStyle w:val="ListParagraph"/>
      </w:pPr>
      <w:r>
        <w:t>If someone you encounter is not responsive when you approach, don’t panic; they may be asleep and not want to be bothered. Check to see if you can see or hear them breathing, and (depending on weather) assess whether they have enough layers on and under them. If you are still concerned, say something like: “I’m sorry to bother you so late, but I want to make sure you are not in danger. Can you please say something so I know you are OK?”</w:t>
      </w:r>
    </w:p>
    <w:p w14:paraId="551CFAF7" w14:textId="77777777" w:rsidR="001D18EF" w:rsidRDefault="001D18EF" w:rsidP="00144A65">
      <w:pPr>
        <w:pStyle w:val="ListParagraph"/>
      </w:pPr>
      <w:r>
        <w:t xml:space="preserve">ALWAYS call 9-1-1- if you or someone else is </w:t>
      </w:r>
      <w:r w:rsidR="00247318">
        <w:t>in</w:t>
      </w:r>
      <w:r>
        <w:t xml:space="preserve"> danger</w:t>
      </w:r>
    </w:p>
    <w:p w14:paraId="551CFAF8" w14:textId="77777777" w:rsidR="00247318" w:rsidRDefault="00247318" w:rsidP="00144A65">
      <w:pPr>
        <w:sectPr w:rsidR="00247318" w:rsidSect="00247318">
          <w:type w:val="continuous"/>
          <w:pgSz w:w="12240" w:h="15840"/>
          <w:pgMar w:top="720" w:right="720" w:bottom="720" w:left="720" w:header="720" w:footer="720" w:gutter="0"/>
          <w:cols w:num="2" w:space="144"/>
          <w:docGrid w:linePitch="360"/>
        </w:sectPr>
      </w:pPr>
    </w:p>
    <w:p w14:paraId="551CFAF9" w14:textId="77777777" w:rsidR="00144A65" w:rsidRPr="00247318" w:rsidRDefault="00144A65" w:rsidP="00CE2976">
      <w:pPr>
        <w:shd w:val="clear" w:color="auto" w:fill="FFF2CC" w:themeFill="accent4" w:themeFillTint="33"/>
        <w:spacing w:before="240"/>
        <w:jc w:val="center"/>
        <w:rPr>
          <w:b/>
          <w:sz w:val="24"/>
          <w:u w:val="single"/>
        </w:rPr>
      </w:pPr>
      <w:r w:rsidRPr="00247318">
        <w:rPr>
          <w:sz w:val="24"/>
          <w:u w:val="single"/>
        </w:rPr>
        <w:t xml:space="preserve">For questions or concerns during the PIT count, call </w:t>
      </w:r>
      <w:r w:rsidR="00247318" w:rsidRPr="00247318">
        <w:rPr>
          <w:b/>
          <w:color w:val="FF0000"/>
          <w:sz w:val="24"/>
          <w:u w:val="single"/>
        </w:rPr>
        <w:t>[Contact Name]</w:t>
      </w:r>
      <w:r w:rsidRPr="00247318">
        <w:rPr>
          <w:sz w:val="24"/>
          <w:u w:val="single"/>
        </w:rPr>
        <w:t xml:space="preserve">: </w:t>
      </w:r>
      <w:r w:rsidR="00247318" w:rsidRPr="00247318">
        <w:rPr>
          <w:b/>
          <w:color w:val="FF0000"/>
          <w:sz w:val="24"/>
          <w:u w:val="single"/>
        </w:rPr>
        <w:t>[</w:t>
      </w:r>
      <w:r w:rsidRPr="00247318">
        <w:rPr>
          <w:b/>
          <w:color w:val="FF0000"/>
          <w:sz w:val="24"/>
          <w:u w:val="single"/>
        </w:rPr>
        <w:t>XXX-XXX-XXXX</w:t>
      </w:r>
      <w:r w:rsidR="00247318" w:rsidRPr="00247318">
        <w:rPr>
          <w:b/>
          <w:color w:val="FF0000"/>
          <w:sz w:val="24"/>
          <w:u w:val="single"/>
        </w:rPr>
        <w:t>]</w:t>
      </w:r>
    </w:p>
    <w:sectPr w:rsidR="00144A65" w:rsidRPr="00247318" w:rsidSect="001D18E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CFAFC" w14:textId="77777777" w:rsidR="00911BFB" w:rsidRDefault="00911BFB" w:rsidP="001D18EF">
      <w:pPr>
        <w:spacing w:after="0" w:line="240" w:lineRule="auto"/>
      </w:pPr>
      <w:r>
        <w:separator/>
      </w:r>
    </w:p>
  </w:endnote>
  <w:endnote w:type="continuationSeparator" w:id="0">
    <w:p w14:paraId="551CFAFD" w14:textId="77777777" w:rsidR="00911BFB" w:rsidRDefault="00911BFB" w:rsidP="001D1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CFAFA" w14:textId="77777777" w:rsidR="00911BFB" w:rsidRDefault="00911BFB" w:rsidP="001D18EF">
      <w:pPr>
        <w:spacing w:after="0" w:line="240" w:lineRule="auto"/>
      </w:pPr>
      <w:r>
        <w:separator/>
      </w:r>
    </w:p>
  </w:footnote>
  <w:footnote w:type="continuationSeparator" w:id="0">
    <w:p w14:paraId="551CFAFB" w14:textId="77777777" w:rsidR="00911BFB" w:rsidRDefault="00911BFB" w:rsidP="001D18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CFAFE" w14:textId="77777777" w:rsidR="001D18EF" w:rsidRPr="00BA4FC4" w:rsidRDefault="001D18EF" w:rsidP="00BA4FC4">
    <w:pPr>
      <w:pStyle w:val="Heading1"/>
    </w:pPr>
    <w:r w:rsidRPr="00BA4FC4">
      <w:t>PIT Count Volunteer Refresher [SAMPLE]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04E7"/>
    <w:multiLevelType w:val="hybridMultilevel"/>
    <w:tmpl w:val="07AEF2FC"/>
    <w:lvl w:ilvl="0" w:tplc="54AA55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F3740D"/>
    <w:multiLevelType w:val="hybridMultilevel"/>
    <w:tmpl w:val="48206190"/>
    <w:lvl w:ilvl="0" w:tplc="40F2D72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8EF"/>
    <w:rsid w:val="000B17E2"/>
    <w:rsid w:val="00144A65"/>
    <w:rsid w:val="001D18EF"/>
    <w:rsid w:val="00247318"/>
    <w:rsid w:val="002C5071"/>
    <w:rsid w:val="005A7B68"/>
    <w:rsid w:val="00796F92"/>
    <w:rsid w:val="008602F1"/>
    <w:rsid w:val="00911BFB"/>
    <w:rsid w:val="0091743E"/>
    <w:rsid w:val="00945326"/>
    <w:rsid w:val="0095225F"/>
    <w:rsid w:val="009E2622"/>
    <w:rsid w:val="009F2B18"/>
    <w:rsid w:val="00AF07FB"/>
    <w:rsid w:val="00BA4FC4"/>
    <w:rsid w:val="00BA5953"/>
    <w:rsid w:val="00CE2976"/>
    <w:rsid w:val="00E13CBE"/>
    <w:rsid w:val="00F81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1CFAD2"/>
  <w15:docId w15:val="{ED42D1C6-3A39-4EA4-B7BE-2DEF78F5F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Header"/>
    <w:next w:val="Normal"/>
    <w:link w:val="Heading1Char"/>
    <w:uiPriority w:val="9"/>
    <w:qFormat/>
    <w:rsid w:val="00BA4FC4"/>
    <w:pPr>
      <w:jc w:val="right"/>
      <w:outlineLvl w:val="0"/>
    </w:pPr>
    <w:rPr>
      <w:i/>
      <w:color w:val="FF0000"/>
      <w:sz w:val="28"/>
    </w:rPr>
  </w:style>
  <w:style w:type="paragraph" w:styleId="Heading2">
    <w:name w:val="heading 2"/>
    <w:basedOn w:val="Heading1"/>
    <w:next w:val="Normal"/>
    <w:link w:val="Heading2Char"/>
    <w:uiPriority w:val="9"/>
    <w:unhideWhenUsed/>
    <w:qFormat/>
    <w:rsid w:val="00BA4FC4"/>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8EF"/>
  </w:style>
  <w:style w:type="paragraph" w:styleId="Footer">
    <w:name w:val="footer"/>
    <w:basedOn w:val="Normal"/>
    <w:link w:val="FooterChar"/>
    <w:uiPriority w:val="99"/>
    <w:unhideWhenUsed/>
    <w:rsid w:val="001D1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8EF"/>
  </w:style>
  <w:style w:type="paragraph" w:styleId="ListParagraph">
    <w:name w:val="List Paragraph"/>
    <w:basedOn w:val="Normal"/>
    <w:uiPriority w:val="34"/>
    <w:qFormat/>
    <w:rsid w:val="001D18EF"/>
    <w:pPr>
      <w:numPr>
        <w:numId w:val="1"/>
      </w:numPr>
      <w:ind w:left="450"/>
      <w:contextualSpacing/>
    </w:pPr>
  </w:style>
  <w:style w:type="character" w:customStyle="1" w:styleId="Heading1Char">
    <w:name w:val="Heading 1 Char"/>
    <w:basedOn w:val="DefaultParagraphFont"/>
    <w:link w:val="Heading1"/>
    <w:uiPriority w:val="9"/>
    <w:rsid w:val="00BA4FC4"/>
    <w:rPr>
      <w:i/>
      <w:color w:val="FF0000"/>
      <w:sz w:val="28"/>
    </w:rPr>
  </w:style>
  <w:style w:type="character" w:customStyle="1" w:styleId="Heading2Char">
    <w:name w:val="Heading 2 Char"/>
    <w:basedOn w:val="DefaultParagraphFont"/>
    <w:link w:val="Heading2"/>
    <w:uiPriority w:val="9"/>
    <w:rsid w:val="00BA4FC4"/>
    <w:rPr>
      <w:rFonts w:asciiTheme="majorHAnsi" w:eastAsiaTheme="majorEastAsia" w:hAnsiTheme="majorHAnsi" w:cstheme="majorBidi"/>
      <w:b/>
      <w:color w:val="1F4E79" w:themeColor="accent1" w:themeShade="80"/>
      <w:sz w:val="36"/>
      <w:szCs w:val="32"/>
      <w:shd w:val="clear" w:color="auto" w:fill="D0CECE" w:themeFill="background2" w:themeFillShade="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PIT Count Volunteer Training Toolkit: Sample Refresher Handout</vt:lpstr>
    </vt:vector>
  </TitlesOfParts>
  <Company>Abt Associates Inc.</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 Count Volunteer Training Toolkit: Sample Refresher Handout</dc:title>
  <dc:creator>HUD</dc:creator>
  <cp:lastModifiedBy>Jessica Sones</cp:lastModifiedBy>
  <cp:revision>2</cp:revision>
  <dcterms:created xsi:type="dcterms:W3CDTF">2019-11-06T18:38:00Z</dcterms:created>
  <dcterms:modified xsi:type="dcterms:W3CDTF">2019-11-06T18:38:00Z</dcterms:modified>
</cp:coreProperties>
</file>