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0AD9" w14:textId="51FF06D9" w:rsidR="00955AF0" w:rsidRPr="00371EDE" w:rsidRDefault="00B204C3" w:rsidP="00B204C3">
      <w:pPr>
        <w:spacing w:line="240" w:lineRule="auto"/>
        <w:rPr>
          <w:rFonts w:ascii="Times New Roman" w:hAnsi="Times New Roman" w:cs="Times New Roman"/>
          <w:b/>
          <w:bCs/>
        </w:rPr>
      </w:pPr>
      <w:r>
        <w:rPr>
          <w:rFonts w:ascii="Times New Roman" w:hAnsi="Times New Roman" w:cs="Times New Roman"/>
          <w:b/>
          <w:bCs/>
        </w:rPr>
        <w:t>Violence Against Women Act of 2022 Requirements for Housing Providers</w:t>
      </w:r>
    </w:p>
    <w:p w14:paraId="0DC965A1" w14:textId="77777777" w:rsidR="0046138F" w:rsidRPr="00B204C3" w:rsidRDefault="0046138F" w:rsidP="00B204C3">
      <w:pPr>
        <w:shd w:val="clear" w:color="auto" w:fill="FFFFFF"/>
        <w:spacing w:before="100" w:beforeAutospacing="1" w:after="100" w:afterAutospacing="1" w:line="240" w:lineRule="auto"/>
        <w:rPr>
          <w:rFonts w:ascii="Times New Roman" w:hAnsi="Times New Roman" w:cs="Times New Roman"/>
          <w:u w:val="single"/>
        </w:rPr>
      </w:pPr>
      <w:r w:rsidRPr="00B204C3">
        <w:rPr>
          <w:rFonts w:ascii="Times New Roman" w:hAnsi="Times New Roman" w:cs="Times New Roman"/>
        </w:rPr>
        <w:t>The Violence Against Women Act, reauthorized in 2022, includes protections for survivors who are applying for or residing in covered housing programs, which includes ESG and CoC Program funded programs, to help keep them safe and reduce their likelihood of experiencing homelessness.</w:t>
      </w:r>
    </w:p>
    <w:p w14:paraId="6E5B90D4" w14:textId="77777777" w:rsidR="0046138F" w:rsidRPr="00B204C3" w:rsidRDefault="0046138F" w:rsidP="0046138F">
      <w:pPr>
        <w:spacing w:line="240" w:lineRule="auto"/>
        <w:rPr>
          <w:rFonts w:ascii="Times New Roman" w:hAnsi="Times New Roman" w:cs="Times New Roman"/>
        </w:rPr>
      </w:pPr>
      <w:r w:rsidRPr="00B204C3">
        <w:rPr>
          <w:rFonts w:ascii="Times New Roman" w:hAnsi="Times New Roman" w:cs="Times New Roman"/>
        </w:rPr>
        <w:t>HUD has created the following forms to support housing providers comply with the requirements of VAWA. These forms are currently undergoing revision and renewal:</w:t>
      </w:r>
    </w:p>
    <w:p w14:paraId="2F66EBA5" w14:textId="7EB541B2" w:rsidR="0046138F" w:rsidRPr="00B204C3" w:rsidRDefault="0046138F" w:rsidP="0046138F">
      <w:pPr>
        <w:pStyle w:val="ListParagraph"/>
        <w:numPr>
          <w:ilvl w:val="0"/>
          <w:numId w:val="15"/>
        </w:numPr>
        <w:spacing w:line="240" w:lineRule="auto"/>
        <w:rPr>
          <w:rFonts w:ascii="Times New Roman" w:hAnsi="Times New Roman" w:cs="Times New Roman"/>
        </w:rPr>
      </w:pPr>
      <w:hyperlink r:id="rId10" w:history="1">
        <w:proofErr w:type="gramStart"/>
        <w:r w:rsidRPr="00B204C3">
          <w:rPr>
            <w:rStyle w:val="Hyperlink"/>
            <w:rFonts w:ascii="Times New Roman" w:hAnsi="Times New Roman" w:cs="Times New Roman"/>
          </w:rPr>
          <w:t>Form</w:t>
        </w:r>
        <w:proofErr w:type="gramEnd"/>
        <w:r w:rsidRPr="00B204C3">
          <w:rPr>
            <w:rStyle w:val="Hyperlink"/>
            <w:rFonts w:ascii="Times New Roman" w:hAnsi="Times New Roman" w:cs="Times New Roman"/>
          </w:rPr>
          <w:t xml:space="preserve"> HUD-5380, Notice of Occupancy Rights under VAWA</w:t>
        </w:r>
      </w:hyperlink>
    </w:p>
    <w:p w14:paraId="7049B873" w14:textId="6A084D45" w:rsidR="0046138F" w:rsidRPr="00B204C3" w:rsidRDefault="0046138F" w:rsidP="0046138F">
      <w:pPr>
        <w:pStyle w:val="ListParagraph"/>
        <w:numPr>
          <w:ilvl w:val="0"/>
          <w:numId w:val="15"/>
        </w:numPr>
        <w:spacing w:line="240" w:lineRule="auto"/>
        <w:rPr>
          <w:rFonts w:ascii="Times New Roman" w:hAnsi="Times New Roman" w:cs="Times New Roman"/>
        </w:rPr>
      </w:pPr>
      <w:hyperlink r:id="rId11" w:history="1">
        <w:r w:rsidRPr="00B204C3">
          <w:rPr>
            <w:rStyle w:val="Hyperlink"/>
            <w:rFonts w:ascii="Times New Roman" w:hAnsi="Times New Roman" w:cs="Times New Roman"/>
          </w:rPr>
          <w:t>Form HUD-5382, Certification of Domestic Violence, Dating Violence, Sexual Assault or Stalking, and Alternate Documentation</w:t>
        </w:r>
      </w:hyperlink>
      <w:r w:rsidRPr="00B204C3">
        <w:rPr>
          <w:rFonts w:ascii="Times New Roman" w:hAnsi="Times New Roman" w:cs="Times New Roman"/>
        </w:rPr>
        <w:t xml:space="preserve"> </w:t>
      </w:r>
    </w:p>
    <w:p w14:paraId="59BAA943" w14:textId="10B91895" w:rsidR="00EC2D38" w:rsidRDefault="00AC057B" w:rsidP="0046138F">
      <w:pPr>
        <w:pStyle w:val="ListParagraph"/>
        <w:numPr>
          <w:ilvl w:val="0"/>
          <w:numId w:val="15"/>
        </w:numPr>
        <w:spacing w:line="240" w:lineRule="auto"/>
        <w:rPr>
          <w:rFonts w:ascii="Times New Roman" w:hAnsi="Times New Roman" w:cs="Times New Roman"/>
        </w:rPr>
      </w:pPr>
      <w:hyperlink r:id="rId12" w:history="1">
        <w:r w:rsidR="0046138F" w:rsidRPr="00AC057B">
          <w:rPr>
            <w:rStyle w:val="Hyperlink"/>
            <w:rFonts w:ascii="Times New Roman" w:hAnsi="Times New Roman" w:cs="Times New Roman"/>
          </w:rPr>
          <w:t>Form HUD-5383, Emergency Transfer Request for Certain Victims of Domestic Violence, Dating Violence, Sexual Assault, or Stalking</w:t>
        </w:r>
      </w:hyperlink>
    </w:p>
    <w:p w14:paraId="045C956A" w14:textId="7E829717" w:rsidR="00EC2D38" w:rsidRDefault="00EC2D38" w:rsidP="0046138F">
      <w:pPr>
        <w:pStyle w:val="ListParagraph"/>
        <w:numPr>
          <w:ilvl w:val="0"/>
          <w:numId w:val="15"/>
        </w:numPr>
        <w:spacing w:line="240" w:lineRule="auto"/>
        <w:rPr>
          <w:rFonts w:ascii="Times New Roman" w:hAnsi="Times New Roman" w:cs="Times New Roman"/>
        </w:rPr>
      </w:pPr>
      <w:hyperlink r:id="rId13" w:history="1">
        <w:r w:rsidRPr="00EC2D38">
          <w:rPr>
            <w:rStyle w:val="Hyperlink"/>
            <w:rFonts w:ascii="Times New Roman" w:hAnsi="Times New Roman" w:cs="Times New Roman"/>
          </w:rPr>
          <w:t>HUD-91067 VAWA Lease Addendum</w:t>
        </w:r>
      </w:hyperlink>
    </w:p>
    <w:p w14:paraId="14D07B3F" w14:textId="77777777" w:rsidR="00EC2D38" w:rsidRDefault="00EC2D38" w:rsidP="00EC2D38">
      <w:pPr>
        <w:spacing w:line="240" w:lineRule="auto"/>
        <w:rPr>
          <w:rFonts w:ascii="Times New Roman" w:hAnsi="Times New Roman" w:cs="Times New Roman"/>
        </w:rPr>
      </w:pPr>
    </w:p>
    <w:p w14:paraId="389D6421" w14:textId="0772F985" w:rsidR="0046138F" w:rsidRPr="00B204C3" w:rsidRDefault="0046138F" w:rsidP="00EC2D38">
      <w:pPr>
        <w:spacing w:line="240" w:lineRule="auto"/>
        <w:rPr>
          <w:rFonts w:ascii="Times New Roman" w:hAnsi="Times New Roman" w:cs="Times New Roman"/>
        </w:rPr>
      </w:pPr>
      <w:r w:rsidRPr="00B204C3">
        <w:rPr>
          <w:rFonts w:ascii="Times New Roman" w:hAnsi="Times New Roman" w:cs="Times New Roman"/>
        </w:rPr>
        <w:t xml:space="preserve">The </w:t>
      </w:r>
      <w:r w:rsidR="00286348">
        <w:rPr>
          <w:rFonts w:ascii="Times New Roman" w:hAnsi="Times New Roman" w:cs="Times New Roman"/>
        </w:rPr>
        <w:t xml:space="preserve">Eastern </w:t>
      </w:r>
      <w:r w:rsidRPr="00B204C3">
        <w:rPr>
          <w:rFonts w:ascii="Times New Roman" w:hAnsi="Times New Roman" w:cs="Times New Roman"/>
        </w:rPr>
        <w:t xml:space="preserve">PA CoC has created the following Cover Sheets for HUD’s VAWA forms to summarize and explain them in plain language. CoC and ESG housing programs are required to provide participants with HUD’s VAWA forms along with these </w:t>
      </w:r>
      <w:r w:rsidR="00286348">
        <w:rPr>
          <w:rFonts w:ascii="Times New Roman" w:hAnsi="Times New Roman" w:cs="Times New Roman"/>
        </w:rPr>
        <w:t>Eastern</w:t>
      </w:r>
      <w:r w:rsidRPr="00B204C3">
        <w:rPr>
          <w:rFonts w:ascii="Times New Roman" w:hAnsi="Times New Roman" w:cs="Times New Roman"/>
        </w:rPr>
        <w:t xml:space="preserve"> PA CoC Cover Sheets to support participants understand their rights under VAWA.</w:t>
      </w:r>
    </w:p>
    <w:p w14:paraId="4301484A" w14:textId="77777777" w:rsidR="0046138F" w:rsidRPr="00371EDE" w:rsidRDefault="0046138F" w:rsidP="0046138F">
      <w:pPr>
        <w:spacing w:line="240" w:lineRule="auto"/>
        <w:rPr>
          <w:rFonts w:ascii="Times New Roman" w:hAnsi="Times New Roman" w:cs="Times New Roman"/>
        </w:rPr>
      </w:pPr>
    </w:p>
    <w:p w14:paraId="052DA4EE" w14:textId="77777777" w:rsidR="0046138F" w:rsidRPr="00371EDE" w:rsidRDefault="0046138F" w:rsidP="0046138F">
      <w:pPr>
        <w:spacing w:line="240" w:lineRule="auto"/>
        <w:rPr>
          <w:rFonts w:ascii="Times New Roman" w:hAnsi="Times New Roman" w:cs="Times New Roman"/>
        </w:rPr>
      </w:pPr>
    </w:p>
    <w:p w14:paraId="4707868B" w14:textId="77777777" w:rsidR="0046138F" w:rsidRPr="00371EDE" w:rsidRDefault="0046138F" w:rsidP="0046138F">
      <w:pPr>
        <w:spacing w:line="240" w:lineRule="auto"/>
        <w:rPr>
          <w:rFonts w:ascii="Times New Roman" w:hAnsi="Times New Roman" w:cs="Times New Roman"/>
        </w:rPr>
      </w:pPr>
    </w:p>
    <w:p w14:paraId="421D0B22" w14:textId="77777777" w:rsidR="0046138F" w:rsidRPr="00371EDE" w:rsidRDefault="0046138F" w:rsidP="0046138F">
      <w:pPr>
        <w:spacing w:line="240" w:lineRule="auto"/>
        <w:rPr>
          <w:rFonts w:ascii="Times New Roman" w:hAnsi="Times New Roman" w:cs="Times New Roman"/>
        </w:rPr>
      </w:pPr>
    </w:p>
    <w:p w14:paraId="5A3D6729" w14:textId="77777777" w:rsidR="0046138F" w:rsidRPr="00371EDE" w:rsidRDefault="0046138F" w:rsidP="0046138F">
      <w:pPr>
        <w:spacing w:line="240" w:lineRule="auto"/>
        <w:rPr>
          <w:rFonts w:ascii="Times New Roman" w:hAnsi="Times New Roman" w:cs="Times New Roman"/>
        </w:rPr>
      </w:pPr>
    </w:p>
    <w:p w14:paraId="4F0EF469" w14:textId="77777777" w:rsidR="0046138F" w:rsidRPr="00371EDE" w:rsidRDefault="0046138F" w:rsidP="0046138F">
      <w:pPr>
        <w:spacing w:line="240" w:lineRule="auto"/>
        <w:rPr>
          <w:rFonts w:ascii="Times New Roman" w:hAnsi="Times New Roman" w:cs="Times New Roman"/>
        </w:rPr>
      </w:pPr>
    </w:p>
    <w:p w14:paraId="5D6600BB" w14:textId="77777777" w:rsidR="0046138F" w:rsidRPr="00371EDE" w:rsidRDefault="0046138F" w:rsidP="0046138F">
      <w:pPr>
        <w:spacing w:line="240" w:lineRule="auto"/>
        <w:rPr>
          <w:rFonts w:ascii="Times New Roman" w:hAnsi="Times New Roman" w:cs="Times New Roman"/>
        </w:rPr>
      </w:pPr>
    </w:p>
    <w:p w14:paraId="2F5E47A5" w14:textId="77777777" w:rsidR="0046138F" w:rsidRPr="00371EDE" w:rsidRDefault="0046138F" w:rsidP="0046138F">
      <w:pPr>
        <w:spacing w:line="240" w:lineRule="auto"/>
        <w:rPr>
          <w:rFonts w:ascii="Times New Roman" w:hAnsi="Times New Roman" w:cs="Times New Roman"/>
        </w:rPr>
      </w:pPr>
    </w:p>
    <w:p w14:paraId="440B2F65" w14:textId="77777777" w:rsidR="0046138F" w:rsidRPr="00371EDE" w:rsidRDefault="0046138F" w:rsidP="0046138F">
      <w:pPr>
        <w:spacing w:line="240" w:lineRule="auto"/>
        <w:rPr>
          <w:rFonts w:ascii="Times New Roman" w:hAnsi="Times New Roman" w:cs="Times New Roman"/>
        </w:rPr>
      </w:pPr>
    </w:p>
    <w:p w14:paraId="36B038E1" w14:textId="77777777" w:rsidR="0046138F" w:rsidRPr="00371EDE" w:rsidRDefault="0046138F" w:rsidP="0046138F">
      <w:pPr>
        <w:spacing w:line="240" w:lineRule="auto"/>
        <w:rPr>
          <w:rFonts w:ascii="Times New Roman" w:hAnsi="Times New Roman" w:cs="Times New Roman"/>
        </w:rPr>
      </w:pPr>
    </w:p>
    <w:p w14:paraId="337BE4A4" w14:textId="77777777" w:rsidR="0046138F" w:rsidRPr="00371EDE" w:rsidRDefault="0046138F" w:rsidP="0046138F">
      <w:pPr>
        <w:spacing w:line="240" w:lineRule="auto"/>
        <w:rPr>
          <w:rFonts w:ascii="Times New Roman" w:hAnsi="Times New Roman" w:cs="Times New Roman"/>
        </w:rPr>
      </w:pPr>
    </w:p>
    <w:p w14:paraId="03F96902" w14:textId="77777777" w:rsidR="0046138F" w:rsidRPr="00371EDE" w:rsidRDefault="0046138F" w:rsidP="0046138F">
      <w:pPr>
        <w:spacing w:line="240" w:lineRule="auto"/>
        <w:rPr>
          <w:rFonts w:ascii="Times New Roman" w:hAnsi="Times New Roman" w:cs="Times New Roman"/>
        </w:rPr>
      </w:pPr>
    </w:p>
    <w:p w14:paraId="5F10B73D" w14:textId="77777777" w:rsidR="0046138F" w:rsidRPr="00371EDE" w:rsidRDefault="0046138F" w:rsidP="0046138F">
      <w:pPr>
        <w:spacing w:line="240" w:lineRule="auto"/>
        <w:rPr>
          <w:rFonts w:ascii="Times New Roman" w:hAnsi="Times New Roman" w:cs="Times New Roman"/>
        </w:rPr>
      </w:pPr>
    </w:p>
    <w:p w14:paraId="3A1B451F" w14:textId="77777777" w:rsidR="0046138F" w:rsidRPr="00371EDE" w:rsidRDefault="0046138F" w:rsidP="0046138F">
      <w:pPr>
        <w:spacing w:line="240" w:lineRule="auto"/>
        <w:rPr>
          <w:rFonts w:ascii="Times New Roman" w:hAnsi="Times New Roman" w:cs="Times New Roman"/>
        </w:rPr>
      </w:pPr>
    </w:p>
    <w:p w14:paraId="43E55B09" w14:textId="77777777" w:rsidR="0046138F" w:rsidRPr="00371EDE" w:rsidRDefault="0046138F" w:rsidP="0046138F">
      <w:pPr>
        <w:spacing w:line="240" w:lineRule="auto"/>
        <w:rPr>
          <w:rFonts w:ascii="Times New Roman" w:hAnsi="Times New Roman" w:cs="Times New Roman"/>
        </w:rPr>
      </w:pPr>
    </w:p>
    <w:p w14:paraId="105D1CE3" w14:textId="77777777" w:rsidR="0046138F" w:rsidRPr="00371EDE" w:rsidRDefault="0046138F" w:rsidP="0046138F">
      <w:pPr>
        <w:spacing w:line="240" w:lineRule="auto"/>
        <w:rPr>
          <w:rFonts w:ascii="Times New Roman" w:hAnsi="Times New Roman" w:cs="Times New Roman"/>
        </w:rPr>
      </w:pPr>
    </w:p>
    <w:p w14:paraId="02CE112D" w14:textId="77777777" w:rsidR="0046138F" w:rsidRPr="00371EDE" w:rsidRDefault="0046138F" w:rsidP="0046138F">
      <w:pPr>
        <w:spacing w:line="240" w:lineRule="auto"/>
        <w:rPr>
          <w:rFonts w:ascii="Times New Roman" w:hAnsi="Times New Roman" w:cs="Times New Roman"/>
        </w:rPr>
      </w:pPr>
    </w:p>
    <w:p w14:paraId="27D6AA99" w14:textId="77777777" w:rsidR="0046138F" w:rsidRPr="00371EDE" w:rsidRDefault="0046138F" w:rsidP="0046138F">
      <w:pPr>
        <w:spacing w:line="240" w:lineRule="auto"/>
        <w:rPr>
          <w:rFonts w:ascii="Times New Roman" w:hAnsi="Times New Roman" w:cs="Times New Roman"/>
        </w:rPr>
      </w:pPr>
    </w:p>
    <w:p w14:paraId="3D04FBFE" w14:textId="77777777" w:rsidR="0046138F" w:rsidRDefault="0046138F" w:rsidP="0046138F">
      <w:pPr>
        <w:spacing w:line="240" w:lineRule="auto"/>
        <w:rPr>
          <w:rFonts w:ascii="Times New Roman" w:hAnsi="Times New Roman" w:cs="Times New Roman"/>
        </w:rPr>
      </w:pPr>
    </w:p>
    <w:p w14:paraId="38A67316" w14:textId="77777777" w:rsidR="00371EDE" w:rsidRDefault="00371EDE" w:rsidP="0046138F">
      <w:pPr>
        <w:spacing w:line="240" w:lineRule="auto"/>
        <w:rPr>
          <w:rFonts w:ascii="Times New Roman" w:hAnsi="Times New Roman" w:cs="Times New Roman"/>
        </w:rPr>
      </w:pPr>
    </w:p>
    <w:p w14:paraId="55B3375D" w14:textId="77777777" w:rsidR="00371EDE" w:rsidRDefault="00371EDE" w:rsidP="0046138F">
      <w:pPr>
        <w:spacing w:line="240" w:lineRule="auto"/>
        <w:rPr>
          <w:rFonts w:ascii="Times New Roman" w:hAnsi="Times New Roman" w:cs="Times New Roman"/>
        </w:rPr>
      </w:pPr>
    </w:p>
    <w:p w14:paraId="24166B31" w14:textId="77777777" w:rsidR="00371EDE" w:rsidRDefault="00371EDE" w:rsidP="0046138F">
      <w:pPr>
        <w:spacing w:line="240" w:lineRule="auto"/>
        <w:rPr>
          <w:rFonts w:ascii="Times New Roman" w:hAnsi="Times New Roman" w:cs="Times New Roman"/>
        </w:rPr>
      </w:pPr>
    </w:p>
    <w:p w14:paraId="46211B69" w14:textId="77777777" w:rsidR="00371EDE" w:rsidRPr="00371EDE" w:rsidRDefault="00371EDE" w:rsidP="0046138F">
      <w:pPr>
        <w:spacing w:line="240" w:lineRule="auto"/>
        <w:rPr>
          <w:rFonts w:ascii="Times New Roman" w:hAnsi="Times New Roman" w:cs="Times New Roman"/>
        </w:rPr>
      </w:pPr>
    </w:p>
    <w:p w14:paraId="33FBE519" w14:textId="77777777" w:rsidR="0046138F" w:rsidRPr="00371EDE" w:rsidRDefault="0046138F" w:rsidP="0046138F">
      <w:pPr>
        <w:spacing w:line="240" w:lineRule="auto"/>
        <w:rPr>
          <w:rFonts w:ascii="Times New Roman" w:hAnsi="Times New Roman" w:cs="Times New Roman"/>
        </w:rPr>
      </w:pPr>
    </w:p>
    <w:p w14:paraId="192BAABB" w14:textId="77777777" w:rsidR="0046138F" w:rsidRPr="00371EDE" w:rsidRDefault="0046138F" w:rsidP="0046138F">
      <w:pPr>
        <w:spacing w:line="240" w:lineRule="auto"/>
        <w:rPr>
          <w:rFonts w:ascii="Times New Roman" w:hAnsi="Times New Roman" w:cs="Times New Roman"/>
        </w:rPr>
      </w:pPr>
    </w:p>
    <w:p w14:paraId="5C48E538" w14:textId="77777777" w:rsidR="0046138F" w:rsidRPr="00371EDE" w:rsidRDefault="0046138F" w:rsidP="0046138F">
      <w:pPr>
        <w:spacing w:line="240" w:lineRule="auto"/>
        <w:rPr>
          <w:rFonts w:ascii="Times New Roman" w:hAnsi="Times New Roman" w:cs="Times New Roman"/>
        </w:rPr>
      </w:pPr>
    </w:p>
    <w:p w14:paraId="41ABFE50" w14:textId="77777777" w:rsidR="0046138F" w:rsidRPr="00371EDE" w:rsidRDefault="0046138F" w:rsidP="0046138F">
      <w:pPr>
        <w:spacing w:line="240" w:lineRule="auto"/>
        <w:rPr>
          <w:rFonts w:ascii="Times New Roman" w:hAnsi="Times New Roman" w:cs="Times New Roman"/>
        </w:rPr>
      </w:pPr>
    </w:p>
    <w:p w14:paraId="52C38552" w14:textId="77777777" w:rsidR="0046138F" w:rsidRDefault="0046138F" w:rsidP="0046138F">
      <w:pPr>
        <w:spacing w:line="240" w:lineRule="auto"/>
        <w:rPr>
          <w:rFonts w:ascii="Times New Roman" w:hAnsi="Times New Roman" w:cs="Times New Roman"/>
        </w:rPr>
      </w:pPr>
    </w:p>
    <w:p w14:paraId="1B5450AF" w14:textId="77777777" w:rsidR="008E3D5A" w:rsidRDefault="008E3D5A" w:rsidP="0046138F">
      <w:pPr>
        <w:spacing w:line="240" w:lineRule="auto"/>
        <w:rPr>
          <w:rFonts w:ascii="Times New Roman" w:hAnsi="Times New Roman" w:cs="Times New Roman"/>
        </w:rPr>
      </w:pPr>
    </w:p>
    <w:p w14:paraId="5115E392" w14:textId="77777777" w:rsidR="008E3D5A" w:rsidRDefault="008E3D5A" w:rsidP="0046138F">
      <w:pPr>
        <w:spacing w:line="240" w:lineRule="auto"/>
        <w:rPr>
          <w:rFonts w:ascii="Times New Roman" w:hAnsi="Times New Roman" w:cs="Times New Roman"/>
        </w:rPr>
      </w:pPr>
    </w:p>
    <w:p w14:paraId="2FFEB147" w14:textId="77777777" w:rsidR="008E3D5A" w:rsidRPr="00B204C3" w:rsidRDefault="008E3D5A" w:rsidP="0046138F">
      <w:pPr>
        <w:spacing w:line="240" w:lineRule="auto"/>
        <w:rPr>
          <w:rFonts w:ascii="Times New Roman" w:hAnsi="Times New Roman" w:cs="Times New Roman"/>
        </w:rPr>
      </w:pPr>
    </w:p>
    <w:p w14:paraId="49044ACC" w14:textId="20570208" w:rsidR="00A74DE0" w:rsidRPr="00371EDE" w:rsidRDefault="00A74DE0" w:rsidP="00AC057B">
      <w:pPr>
        <w:spacing w:line="240" w:lineRule="auto"/>
        <w:jc w:val="center"/>
        <w:rPr>
          <w:rFonts w:ascii="Times New Roman" w:hAnsi="Times New Roman" w:cs="Times New Roman"/>
          <w:b/>
          <w:bCs/>
        </w:rPr>
      </w:pPr>
      <w:r w:rsidRPr="00371EDE">
        <w:rPr>
          <w:rFonts w:ascii="Times New Roman" w:hAnsi="Times New Roman" w:cs="Times New Roman"/>
          <w:b/>
          <w:bCs/>
        </w:rPr>
        <w:lastRenderedPageBreak/>
        <w:t>Notice of Occupancy Rights under the Violence Against Women Act</w:t>
      </w:r>
    </w:p>
    <w:p w14:paraId="3D136566" w14:textId="167371FF" w:rsidR="00A74DE0" w:rsidRPr="00371EDE" w:rsidRDefault="00A74DE0" w:rsidP="00A74DE0">
      <w:pPr>
        <w:spacing w:line="240" w:lineRule="auto"/>
        <w:jc w:val="center"/>
        <w:rPr>
          <w:rFonts w:ascii="Times New Roman" w:eastAsia="Aptos" w:hAnsi="Times New Roman" w:cs="Times New Roman"/>
          <w:b/>
          <w:bCs/>
          <w:kern w:val="2"/>
          <w14:ligatures w14:val="standardContextual"/>
        </w:rPr>
      </w:pPr>
      <w:hyperlink r:id="rId14" w:history="1">
        <w:r w:rsidRPr="00371EDE">
          <w:rPr>
            <w:rStyle w:val="Hyperlink"/>
            <w:rFonts w:ascii="Times New Roman" w:eastAsia="Aptos" w:hAnsi="Times New Roman" w:cs="Times New Roman"/>
            <w:b/>
            <w:bCs/>
            <w:kern w:val="2"/>
            <w14:ligatures w14:val="standardContextual"/>
          </w:rPr>
          <w:t>HUD Form-5380</w:t>
        </w:r>
      </w:hyperlink>
      <w:r w:rsidRPr="00371EDE">
        <w:rPr>
          <w:rFonts w:ascii="Times New Roman" w:eastAsia="Aptos" w:hAnsi="Times New Roman" w:cs="Times New Roman"/>
          <w:b/>
          <w:bCs/>
          <w:kern w:val="2"/>
          <w14:ligatures w14:val="standardContextual"/>
        </w:rPr>
        <w:t xml:space="preserve"> Cover Sheet</w:t>
      </w:r>
    </w:p>
    <w:p w14:paraId="2C25E19B" w14:textId="77777777" w:rsidR="00A74DE0" w:rsidRPr="00371EDE" w:rsidRDefault="00A74DE0" w:rsidP="00A74DE0">
      <w:pPr>
        <w:spacing w:line="240" w:lineRule="auto"/>
        <w:jc w:val="center"/>
        <w:rPr>
          <w:rFonts w:ascii="Times New Roman" w:eastAsia="Aptos" w:hAnsi="Times New Roman" w:cs="Times New Roman"/>
          <w:b/>
          <w:bCs/>
          <w:kern w:val="2"/>
          <w14:ligatures w14:val="standardContextual"/>
        </w:rPr>
      </w:pPr>
    </w:p>
    <w:p w14:paraId="444CD232" w14:textId="77777777" w:rsidR="00A74DE0" w:rsidRPr="00371EDE" w:rsidRDefault="00A74DE0" w:rsidP="00A74DE0">
      <w:pPr>
        <w:spacing w:line="240" w:lineRule="auto"/>
        <w:rPr>
          <w:rFonts w:ascii="Times New Roman" w:eastAsia="Aptos" w:hAnsi="Times New Roman" w:cs="Times New Roman"/>
          <w:kern w:val="2"/>
          <w:u w:val="single"/>
          <w14:ligatures w14:val="standardContextual"/>
        </w:rPr>
      </w:pPr>
      <w:r w:rsidRPr="00371EDE">
        <w:rPr>
          <w:rFonts w:ascii="Times New Roman" w:eastAsia="Aptos" w:hAnsi="Times New Roman" w:cs="Times New Roman"/>
          <w:kern w:val="2"/>
          <w:u w:val="single"/>
          <w14:ligatures w14:val="standardContextual"/>
        </w:rPr>
        <w:t>What are the VAWA Housing Protections?</w:t>
      </w:r>
    </w:p>
    <w:p w14:paraId="5228AEAA" w14:textId="77777777" w:rsidR="00A74DE0" w:rsidRPr="00371EDE" w:rsidRDefault="00A74DE0" w:rsidP="00A74DE0">
      <w:pPr>
        <w:numPr>
          <w:ilvl w:val="0"/>
          <w:numId w:val="9"/>
        </w:numPr>
        <w:autoSpaceDE w:val="0"/>
        <w:autoSpaceDN w:val="0"/>
        <w:adjustRightInd w:val="0"/>
        <w:snapToGrid w:val="0"/>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b/>
          <w:bCs/>
          <w:kern w:val="2"/>
          <w14:ligatures w14:val="standardContextual"/>
        </w:rPr>
        <w:t>Participants cannot be denied and cannot lose/ be evicted from housing or housing assistance</w:t>
      </w:r>
      <w:r w:rsidRPr="00371EDE">
        <w:rPr>
          <w:rFonts w:ascii="Times New Roman" w:eastAsia="Aptos" w:hAnsi="Times New Roman" w:cs="Times New Roman"/>
          <w:kern w:val="2"/>
          <w14:ligatures w14:val="standardContextual"/>
        </w:rPr>
        <w:t xml:space="preserve"> because they (or a household member) are or were a victim of VAWA violence/ abuse, because of problems (poor rental or credit history, criminal record, noise complaints, property damage) that have been documented are a direct result of being or having been a victim, or for someone else’s criminal actions that are directly related to abuse/violence against the victim.</w:t>
      </w:r>
    </w:p>
    <w:p w14:paraId="7DC19C2D" w14:textId="77777777" w:rsidR="00A74DE0" w:rsidRPr="00371EDE" w:rsidRDefault="00A74DE0" w:rsidP="00A74DE0">
      <w:pPr>
        <w:spacing w:after="160" w:line="240" w:lineRule="auto"/>
        <w:ind w:left="720"/>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VAWA will not prevent eviction, termination, or removal if other tenants on the premises or housing staff are shown to be in immediate, physical danger that could lead to serious bodily harm or death if the victim is not evicted or removed from assistance.</w:t>
      </w:r>
    </w:p>
    <w:p w14:paraId="0791642F" w14:textId="77777777" w:rsidR="00A74DE0" w:rsidRPr="00371EDE" w:rsidRDefault="00A74DE0" w:rsidP="00A74DE0">
      <w:pPr>
        <w:numPr>
          <w:ilvl w:val="0"/>
          <w:numId w:val="9"/>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b/>
          <w:bCs/>
          <w:kern w:val="2"/>
          <w14:ligatures w14:val="standardContextual"/>
        </w:rPr>
        <w:t>Emergency Transfers:</w:t>
      </w:r>
      <w:r w:rsidRPr="00371EDE">
        <w:rPr>
          <w:rFonts w:ascii="Times New Roman" w:eastAsia="Aptos" w:hAnsi="Times New Roman" w:cs="Times New Roman"/>
          <w:kern w:val="2"/>
          <w14:ligatures w14:val="standardContextual"/>
        </w:rPr>
        <w:t xml:space="preserve"> Participants have the right, even if they are behind on rent/ not in good standing, to request an emergency transfer from their current housing unit to another housing unit for safety reasons related to violence/abuse if:</w:t>
      </w:r>
    </w:p>
    <w:p w14:paraId="6FBD2009" w14:textId="77777777" w:rsidR="00A74DE0" w:rsidRPr="00371EDE" w:rsidRDefault="00A74DE0" w:rsidP="00A74DE0">
      <w:pPr>
        <w:numPr>
          <w:ilvl w:val="1"/>
          <w:numId w:val="9"/>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The participant believes that there is imminent harm from further violence or trauma if they stay in the same housing unit; </w:t>
      </w:r>
      <w:r w:rsidRPr="00371EDE">
        <w:rPr>
          <w:rFonts w:ascii="Times New Roman" w:eastAsia="Aptos" w:hAnsi="Times New Roman" w:cs="Times New Roman"/>
          <w:b/>
          <w:bCs/>
          <w:kern w:val="2"/>
          <w14:ligatures w14:val="standardContextual"/>
        </w:rPr>
        <w:t>OR</w:t>
      </w:r>
      <w:r w:rsidRPr="00371EDE">
        <w:rPr>
          <w:rFonts w:ascii="Times New Roman" w:eastAsia="Aptos" w:hAnsi="Times New Roman" w:cs="Times New Roman"/>
          <w:kern w:val="2"/>
          <w14:ligatures w14:val="standardContextual"/>
        </w:rPr>
        <w:t xml:space="preserve"> </w:t>
      </w:r>
    </w:p>
    <w:p w14:paraId="4582E59E" w14:textId="77777777" w:rsidR="00A74DE0" w:rsidRPr="00371EDE" w:rsidRDefault="00A74DE0" w:rsidP="00A74DE0">
      <w:pPr>
        <w:numPr>
          <w:ilvl w:val="1"/>
          <w:numId w:val="9"/>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a victim of sexual assault, either reasonably believes that there is a threat of imminent harm from further violence or trauma if they stay in the same unit, or the sexual assault occurred on the premises and the victim requests an emergency transfer within 90 days (including holidays and weekend days) of when the assault occurred.</w:t>
      </w:r>
    </w:p>
    <w:p w14:paraId="49AFAB0D" w14:textId="77777777" w:rsidR="00A74DE0" w:rsidRPr="00371EDE" w:rsidRDefault="00A74DE0" w:rsidP="00A74DE0">
      <w:pPr>
        <w:spacing w:after="160" w:line="240" w:lineRule="auto"/>
        <w:ind w:left="720"/>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The emergency transfer request, information provided by the participant to make the request, and the location of the new housing unit must be kept strictly confidential by the housing provider.</w:t>
      </w:r>
    </w:p>
    <w:p w14:paraId="7341E497" w14:textId="77777777" w:rsidR="00A74DE0" w:rsidRPr="00371EDE" w:rsidRDefault="00A74DE0" w:rsidP="00A74DE0">
      <w:pPr>
        <w:numPr>
          <w:ilvl w:val="0"/>
          <w:numId w:val="9"/>
        </w:numPr>
        <w:spacing w:after="160" w:line="240" w:lineRule="auto"/>
        <w:contextualSpacing/>
        <w:rPr>
          <w:rFonts w:ascii="Times New Roman" w:eastAsia="Aptos" w:hAnsi="Times New Roman" w:cs="Times New Roman"/>
          <w:b/>
          <w:bCs/>
          <w:kern w:val="2"/>
          <w14:ligatures w14:val="standardContextual"/>
        </w:rPr>
      </w:pPr>
      <w:r w:rsidRPr="00371EDE">
        <w:rPr>
          <w:rFonts w:ascii="Times New Roman" w:eastAsia="Aptos" w:hAnsi="Times New Roman" w:cs="Times New Roman"/>
          <w:b/>
          <w:bCs/>
          <w:kern w:val="2"/>
          <w14:ligatures w14:val="standardContextual"/>
        </w:rPr>
        <w:t xml:space="preserve">Lease Bifurcation: </w:t>
      </w:r>
      <w:r w:rsidRPr="00371EDE">
        <w:rPr>
          <w:rFonts w:ascii="Times New Roman" w:eastAsia="Aptos" w:hAnsi="Times New Roman" w:cs="Times New Roman"/>
          <w:kern w:val="2"/>
          <w14:ligatures w14:val="standardContextual"/>
        </w:rPr>
        <w:t>In certain circumstances, if the participant prefers to remain in their current housing unit, it may be possible to evict the perpetrator of violence/abuse or have them removed from the participant’s lease.</w:t>
      </w:r>
    </w:p>
    <w:p w14:paraId="41EB7103" w14:textId="77777777" w:rsidR="00A74DE0" w:rsidRPr="00371EDE" w:rsidRDefault="00A74DE0" w:rsidP="00A74DE0">
      <w:pPr>
        <w:numPr>
          <w:ilvl w:val="1"/>
          <w:numId w:val="9"/>
        </w:numPr>
        <w:spacing w:after="160" w:line="240" w:lineRule="auto"/>
        <w:contextualSpacing/>
        <w:rPr>
          <w:rFonts w:ascii="Times New Roman" w:eastAsia="Aptos" w:hAnsi="Times New Roman" w:cs="Times New Roman"/>
          <w:b/>
          <w:bCs/>
          <w:kern w:val="2"/>
          <w14:ligatures w14:val="standardContextual"/>
        </w:rPr>
      </w:pPr>
      <w:r w:rsidRPr="00371EDE">
        <w:rPr>
          <w:rFonts w:ascii="Times New Roman" w:eastAsia="Aptos" w:hAnsi="Times New Roman" w:cs="Times New Roman"/>
          <w:b/>
          <w:bCs/>
          <w:kern w:val="2"/>
          <w14:ligatures w14:val="standardContextual"/>
        </w:rPr>
        <w:t xml:space="preserve">Reasonable Time for Remaining Household members to continue to receive assistance, establish eligibility, or move: </w:t>
      </w:r>
      <w:r w:rsidRPr="00371EDE">
        <w:rPr>
          <w:rFonts w:ascii="Times New Roman" w:eastAsia="Aptos" w:hAnsi="Times New Roman" w:cs="Times New Roman"/>
          <w:kern w:val="2"/>
          <w14:ligatures w14:val="standardContextual"/>
        </w:rPr>
        <w:t>If the perpetrator of violence/abuse was the person that made the household eligible for the program, the remaining household members will have an opportunity to establish that they are eligible to remain in the program or to find other housing.</w:t>
      </w:r>
    </w:p>
    <w:p w14:paraId="005B592F" w14:textId="77777777" w:rsidR="00A74DE0" w:rsidRPr="00371EDE" w:rsidRDefault="00A74DE0" w:rsidP="00A74DE0">
      <w:pPr>
        <w:numPr>
          <w:ilvl w:val="0"/>
          <w:numId w:val="9"/>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b/>
          <w:bCs/>
          <w:kern w:val="2"/>
          <w14:ligatures w14:val="standardContextual"/>
        </w:rPr>
        <w:t xml:space="preserve">Confidentiality: </w:t>
      </w:r>
      <w:r w:rsidRPr="00371EDE">
        <w:rPr>
          <w:rFonts w:ascii="Times New Roman" w:eastAsia="Aptos" w:hAnsi="Times New Roman" w:cs="Times New Roman"/>
          <w:kern w:val="2"/>
          <w14:ligatures w14:val="standardContextual"/>
        </w:rPr>
        <w:t>Housing providers must keep the information shared by participants about why they need VAWA housing protections confidential. The following situations are exceptions:</w:t>
      </w:r>
    </w:p>
    <w:p w14:paraId="4B79126D" w14:textId="77777777" w:rsidR="00A74DE0" w:rsidRPr="00371EDE" w:rsidRDefault="00A74DE0" w:rsidP="00A74DE0">
      <w:pPr>
        <w:numPr>
          <w:ilvl w:val="1"/>
          <w:numId w:val="9"/>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The victim gives the housing provider written permission to share specific information for a limited time; or</w:t>
      </w:r>
    </w:p>
    <w:p w14:paraId="7EC4BBD5" w14:textId="77777777" w:rsidR="00A74DE0" w:rsidRPr="00371EDE" w:rsidRDefault="00A74DE0" w:rsidP="00A74DE0">
      <w:pPr>
        <w:numPr>
          <w:ilvl w:val="1"/>
          <w:numId w:val="9"/>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The housing provider needs to use the information in an eviction proceeding or hearing; or</w:t>
      </w:r>
    </w:p>
    <w:p w14:paraId="5C66D99B" w14:textId="77777777" w:rsidR="00A74DE0" w:rsidRPr="00371EDE" w:rsidRDefault="00A74DE0" w:rsidP="00A74DE0">
      <w:pPr>
        <w:numPr>
          <w:ilvl w:val="1"/>
          <w:numId w:val="9"/>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If other applicable law requires the housing provider to share the information.</w:t>
      </w:r>
    </w:p>
    <w:p w14:paraId="70B6F9A1" w14:textId="77777777" w:rsidR="00A74DE0" w:rsidRPr="00371EDE" w:rsidRDefault="00A74DE0" w:rsidP="00A74DE0">
      <w:pPr>
        <w:numPr>
          <w:ilvl w:val="0"/>
          <w:numId w:val="9"/>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b/>
          <w:bCs/>
          <w:kern w:val="2"/>
          <w14:ligatures w14:val="standardContextual"/>
        </w:rPr>
        <w:t>Prohibition on Retaliation:</w:t>
      </w:r>
      <w:r w:rsidRPr="00371EDE">
        <w:rPr>
          <w:rFonts w:ascii="Times New Roman" w:eastAsia="Aptos" w:hAnsi="Times New Roman" w:cs="Times New Roman"/>
          <w:kern w:val="2"/>
          <w14:ligatures w14:val="standardContextual"/>
        </w:rPr>
        <w:t xml:space="preserve"> it is illegal for a landlord or housing provider to coerce, intimidate, threaten, interfere with, or retaliate against any person who exercises or assists or encourages a person to exercise any rights or protections under VAWA’s housing provisions.</w:t>
      </w:r>
    </w:p>
    <w:p w14:paraId="36938C07" w14:textId="77777777" w:rsidR="00A74DE0" w:rsidRPr="00371EDE" w:rsidRDefault="00A74DE0" w:rsidP="00A74DE0">
      <w:pPr>
        <w:numPr>
          <w:ilvl w:val="0"/>
          <w:numId w:val="9"/>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b/>
          <w:bCs/>
          <w:color w:val="000000"/>
          <w:kern w:val="2"/>
          <w:shd w:val="clear" w:color="auto" w:fill="FFFFFF"/>
          <w14:ligatures w14:val="standardContextual"/>
        </w:rPr>
        <w:t>The Right to Report Crime and Emergencies from One’s Home</w:t>
      </w:r>
      <w:r w:rsidRPr="00371EDE">
        <w:rPr>
          <w:rFonts w:ascii="Times New Roman" w:eastAsia="Aptos" w:hAnsi="Times New Roman" w:cs="Times New Roman"/>
          <w:b/>
          <w:bCs/>
          <w:i/>
          <w:iCs/>
          <w:color w:val="000000"/>
          <w:kern w:val="2"/>
          <w:shd w:val="clear" w:color="auto" w:fill="FFFFFF"/>
          <w14:ligatures w14:val="standardContextual"/>
        </w:rPr>
        <w:t>:</w:t>
      </w:r>
      <w:r w:rsidRPr="00371EDE">
        <w:rPr>
          <w:rFonts w:ascii="Times New Roman" w:eastAsia="Aptos" w:hAnsi="Times New Roman" w:cs="Times New Roman"/>
          <w:color w:val="000000"/>
          <w:kern w:val="2"/>
          <w:shd w:val="clear" w:color="auto" w:fill="FFFFFF"/>
          <w14:ligatures w14:val="standardContextual"/>
        </w:rPr>
        <w:t xml:space="preserve"> Landlords, homeowners, tenants, residents, occupants, guests of, or applicants for, any housing have the right to seek law enforcement or emergency assistance on their own behalf or on behalf of another person in need of assistance. They may not be penalized based on their requests for assistance, based on criminal activity for which they are a victim, or based on activity for which they are otherwise not at fault under a law, ordinance, regulation, or policy adopted by or enforced by a governmental entity that receives certain HUD funding. This means it is unlawful to threaten or subject individuals seeking assistance to any of the following: monetary or criminal penalties, fines, or fees; eviction; refusals to rent or renew tenancy; refusals to issue an occupancy or landlord permit; withdrawing certifications or permits for operation of the property; and designation of the property as a nuisance or a similar negative designation. </w:t>
      </w:r>
    </w:p>
    <w:p w14:paraId="556FA9CE" w14:textId="77777777" w:rsidR="00A74DE0" w:rsidRPr="00371EDE" w:rsidRDefault="00A74DE0" w:rsidP="00A74DE0">
      <w:pPr>
        <w:spacing w:line="240" w:lineRule="auto"/>
        <w:ind w:left="720"/>
        <w:contextualSpacing/>
        <w:rPr>
          <w:rFonts w:ascii="Times New Roman" w:eastAsia="Aptos" w:hAnsi="Times New Roman" w:cs="Times New Roman"/>
          <w:kern w:val="2"/>
          <w14:ligatures w14:val="standardContextual"/>
        </w:rPr>
      </w:pPr>
    </w:p>
    <w:p w14:paraId="37D225B1" w14:textId="77777777" w:rsidR="00A74DE0" w:rsidRPr="00B204C3" w:rsidRDefault="00A74DE0" w:rsidP="00A74DE0">
      <w:pPr>
        <w:spacing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u w:val="single"/>
          <w14:ligatures w14:val="standardContextual"/>
        </w:rPr>
        <w:t>How do participants access their VAWA housing protections?</w:t>
      </w:r>
      <w:r w:rsidRPr="00371EDE">
        <w:rPr>
          <w:rFonts w:ascii="Times New Roman" w:eastAsia="Aptos" w:hAnsi="Times New Roman" w:cs="Times New Roman"/>
          <w:kern w:val="2"/>
          <w14:ligatures w14:val="standardContextual"/>
        </w:rPr>
        <w:t xml:space="preserve"> Participants must ask the housing provider for VAWA housing protections. The housing provider may request documentation; this request must be in writing and must give the participant at least 14 business days (weekends and holidays do not count) to submit documentation. Participants must submit documentation by the deadline in order to be </w:t>
      </w:r>
      <w:proofErr w:type="gramStart"/>
      <w:r w:rsidRPr="00371EDE">
        <w:rPr>
          <w:rFonts w:ascii="Times New Roman" w:eastAsia="Aptos" w:hAnsi="Times New Roman" w:cs="Times New Roman"/>
          <w:kern w:val="2"/>
          <w14:ligatures w14:val="standardContextual"/>
        </w:rPr>
        <w:t>afforded</w:t>
      </w:r>
      <w:proofErr w:type="gramEnd"/>
      <w:r w:rsidRPr="00371EDE">
        <w:rPr>
          <w:rFonts w:ascii="Times New Roman" w:eastAsia="Aptos" w:hAnsi="Times New Roman" w:cs="Times New Roman"/>
          <w:kern w:val="2"/>
          <w14:ligatures w14:val="standardContextual"/>
        </w:rPr>
        <w:t xml:space="preserve"> their VAWA housing </w:t>
      </w:r>
      <w:proofErr w:type="gramStart"/>
      <w:r w:rsidRPr="00371EDE">
        <w:rPr>
          <w:rFonts w:ascii="Times New Roman" w:eastAsia="Aptos" w:hAnsi="Times New Roman" w:cs="Times New Roman"/>
          <w:kern w:val="2"/>
          <w14:ligatures w14:val="standardContextual"/>
        </w:rPr>
        <w:t>protections</w:t>
      </w:r>
      <w:proofErr w:type="gramEnd"/>
      <w:r w:rsidRPr="00371EDE">
        <w:rPr>
          <w:rFonts w:ascii="Times New Roman" w:eastAsia="Aptos" w:hAnsi="Times New Roman" w:cs="Times New Roman"/>
          <w:kern w:val="2"/>
          <w14:ligatures w14:val="standardContextual"/>
        </w:rPr>
        <w:t xml:space="preserve">. Participants may submit any </w:t>
      </w:r>
      <w:r w:rsidRPr="00371EDE">
        <w:rPr>
          <w:rFonts w:ascii="Times New Roman" w:eastAsia="Aptos" w:hAnsi="Times New Roman" w:cs="Times New Roman"/>
          <w:kern w:val="2"/>
          <w:u w:val="single"/>
          <w14:ligatures w14:val="standardContextual"/>
        </w:rPr>
        <w:t>one</w:t>
      </w:r>
      <w:r w:rsidRPr="00371EDE">
        <w:rPr>
          <w:rFonts w:ascii="Times New Roman" w:eastAsia="Aptos" w:hAnsi="Times New Roman" w:cs="Times New Roman"/>
          <w:kern w:val="2"/>
          <w14:ligatures w14:val="standardContextual"/>
        </w:rPr>
        <w:t xml:space="preserve"> of the following as documentation: </w:t>
      </w:r>
    </w:p>
    <w:p w14:paraId="086011DF" w14:textId="77777777" w:rsidR="00371EDE" w:rsidRPr="00371EDE" w:rsidRDefault="00371EDE" w:rsidP="00A74DE0">
      <w:pPr>
        <w:spacing w:line="240" w:lineRule="auto"/>
        <w:rPr>
          <w:rFonts w:ascii="Times New Roman" w:eastAsia="Aptos" w:hAnsi="Times New Roman" w:cs="Times New Roman"/>
          <w:kern w:val="2"/>
          <w14:ligatures w14:val="standardContextual"/>
        </w:rPr>
      </w:pPr>
    </w:p>
    <w:p w14:paraId="13FCD9AF" w14:textId="25E870E8" w:rsidR="00A74DE0" w:rsidRPr="00371EDE" w:rsidRDefault="00A74DE0" w:rsidP="00A74DE0">
      <w:pPr>
        <w:numPr>
          <w:ilvl w:val="0"/>
          <w:numId w:val="10"/>
        </w:numPr>
        <w:spacing w:after="120" w:line="240" w:lineRule="auto"/>
        <w:ind w:left="630"/>
        <w:contextualSpacing/>
        <w:rPr>
          <w:rFonts w:ascii="Times New Roman" w:eastAsia="Aptos" w:hAnsi="Times New Roman" w:cs="Times New Roman"/>
          <w:kern w:val="2"/>
          <w14:ligatures w14:val="standardContextual"/>
        </w:rPr>
      </w:pPr>
      <w:hyperlink r:id="rId15" w:history="1">
        <w:r w:rsidRPr="00371EDE">
          <w:rPr>
            <w:rStyle w:val="Hyperlink"/>
            <w:rFonts w:ascii="Times New Roman" w:eastAsia="Aptos" w:hAnsi="Times New Roman" w:cs="Times New Roman"/>
            <w:kern w:val="2"/>
            <w14:ligatures w14:val="standardContextual"/>
          </w:rPr>
          <w:t>HUD-5382</w:t>
        </w:r>
      </w:hyperlink>
      <w:r w:rsidRPr="00371EDE">
        <w:rPr>
          <w:rFonts w:ascii="Times New Roman" w:eastAsia="Aptos" w:hAnsi="Times New Roman" w:cs="Times New Roman"/>
          <w:kern w:val="2"/>
          <w14:ligatures w14:val="standardContextual"/>
        </w:rPr>
        <w:t xml:space="preserve"> Self-Certification Form: The housing provider is required to supply the participant with this form; either the victim or someone else can complete the form; </w:t>
      </w:r>
      <w:r w:rsidRPr="00371EDE">
        <w:rPr>
          <w:rFonts w:ascii="Times New Roman" w:eastAsia="Aptos" w:hAnsi="Times New Roman" w:cs="Times New Roman"/>
          <w:b/>
          <w:bCs/>
          <w:kern w:val="2"/>
          <w14:ligatures w14:val="standardContextual"/>
        </w:rPr>
        <w:t>OR</w:t>
      </w:r>
    </w:p>
    <w:p w14:paraId="6637D501" w14:textId="77777777" w:rsidR="00A74DE0" w:rsidRPr="00371EDE" w:rsidRDefault="00A74DE0" w:rsidP="00A74DE0">
      <w:pPr>
        <w:numPr>
          <w:ilvl w:val="0"/>
          <w:numId w:val="10"/>
        </w:numPr>
        <w:spacing w:after="160" w:line="240" w:lineRule="auto"/>
        <w:ind w:left="630"/>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A statement from a victim/survivor service provider, attorney, mental health professional or medical professional who has helped the victim address incidents of VAWA violence/abuse. Both the victim and the professional must sign the statement; </w:t>
      </w:r>
      <w:r w:rsidRPr="00371EDE">
        <w:rPr>
          <w:rFonts w:ascii="Times New Roman" w:eastAsia="Aptos" w:hAnsi="Times New Roman" w:cs="Times New Roman"/>
          <w:b/>
          <w:bCs/>
          <w:kern w:val="2"/>
          <w14:ligatures w14:val="standardContextual"/>
        </w:rPr>
        <w:t>OR</w:t>
      </w:r>
    </w:p>
    <w:p w14:paraId="06F37DAE" w14:textId="77777777" w:rsidR="00A74DE0" w:rsidRPr="00371EDE" w:rsidRDefault="00A74DE0" w:rsidP="00A74DE0">
      <w:pPr>
        <w:numPr>
          <w:ilvl w:val="0"/>
          <w:numId w:val="10"/>
        </w:numPr>
        <w:spacing w:after="160" w:line="240" w:lineRule="auto"/>
        <w:ind w:left="630"/>
        <w:contextualSpacing/>
        <w:rPr>
          <w:rFonts w:ascii="Times New Roman" w:eastAsia="Aptos" w:hAnsi="Times New Roman" w:cs="Times New Roman"/>
          <w:kern w:val="2"/>
          <w14:ligatures w14:val="standardContextual"/>
        </w:rPr>
      </w:pPr>
      <w:proofErr w:type="gramStart"/>
      <w:r w:rsidRPr="00371EDE">
        <w:rPr>
          <w:rFonts w:ascii="Times New Roman" w:eastAsia="Aptos" w:hAnsi="Times New Roman" w:cs="Times New Roman"/>
          <w:kern w:val="2"/>
          <w14:ligatures w14:val="standardContextual"/>
        </w:rPr>
        <w:t>A police</w:t>
      </w:r>
      <w:proofErr w:type="gramEnd"/>
      <w:r w:rsidRPr="00371EDE">
        <w:rPr>
          <w:rFonts w:ascii="Times New Roman" w:eastAsia="Aptos" w:hAnsi="Times New Roman" w:cs="Times New Roman"/>
          <w:kern w:val="2"/>
          <w14:ligatures w14:val="standardContextual"/>
        </w:rPr>
        <w:t xml:space="preserve">, administrative, or court record (such as a protective order) that shows a person was a victim of VAWA violence/abuse; </w:t>
      </w:r>
      <w:r w:rsidRPr="00371EDE">
        <w:rPr>
          <w:rFonts w:ascii="Times New Roman" w:eastAsia="Aptos" w:hAnsi="Times New Roman" w:cs="Times New Roman"/>
          <w:b/>
          <w:bCs/>
          <w:kern w:val="2"/>
          <w14:ligatures w14:val="standardContextual"/>
        </w:rPr>
        <w:t>OR</w:t>
      </w:r>
    </w:p>
    <w:p w14:paraId="4629286B" w14:textId="77777777" w:rsidR="00A74DE0" w:rsidRPr="00371EDE" w:rsidRDefault="00A74DE0" w:rsidP="00A74DE0">
      <w:pPr>
        <w:numPr>
          <w:ilvl w:val="0"/>
          <w:numId w:val="10"/>
        </w:numPr>
        <w:spacing w:after="120" w:line="240" w:lineRule="auto"/>
        <w:ind w:left="630"/>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If allowed by the housing provider or landlord, any other statement/ evidence provided by the victim.  </w:t>
      </w:r>
    </w:p>
    <w:p w14:paraId="3F1BDE16" w14:textId="77777777" w:rsidR="00C85AC7" w:rsidRPr="00371EDE" w:rsidRDefault="00C85AC7" w:rsidP="00C85AC7">
      <w:pPr>
        <w:spacing w:after="120" w:line="240" w:lineRule="auto"/>
        <w:ind w:left="630"/>
        <w:contextualSpacing/>
        <w:rPr>
          <w:rFonts w:ascii="Times New Roman" w:eastAsia="Aptos" w:hAnsi="Times New Roman" w:cs="Times New Roman"/>
          <w:kern w:val="2"/>
          <w14:ligatures w14:val="standardContextual"/>
        </w:rPr>
      </w:pPr>
    </w:p>
    <w:p w14:paraId="34007128" w14:textId="77777777" w:rsidR="00A74DE0" w:rsidRPr="00371EDE" w:rsidRDefault="00A74DE0" w:rsidP="00A74DE0">
      <w:pPr>
        <w:spacing w:after="160" w:line="256"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u w:val="single"/>
          <w14:ligatures w14:val="standardContextual"/>
        </w:rPr>
        <w:t>Have a participant’s protections under VAWA been denied</w:t>
      </w:r>
      <w:r w:rsidRPr="00371EDE">
        <w:rPr>
          <w:rFonts w:ascii="Times New Roman" w:eastAsia="Aptos" w:hAnsi="Times New Roman" w:cs="Times New Roman"/>
          <w:b/>
          <w:bCs/>
          <w:kern w:val="2"/>
          <w14:ligatures w14:val="standardContextual"/>
        </w:rPr>
        <w:t xml:space="preserve">? </w:t>
      </w:r>
      <w:r w:rsidRPr="00371EDE">
        <w:rPr>
          <w:rFonts w:ascii="Times New Roman" w:eastAsia="Aptos" w:hAnsi="Times New Roman" w:cs="Times New Roman"/>
          <w:kern w:val="2"/>
          <w14:ligatures w14:val="standardContextual"/>
        </w:rPr>
        <w:t xml:space="preserve">If a participant believes that the housing provider has violated these VAWA rights, they may seek help by contacting </w:t>
      </w:r>
      <w:r w:rsidRPr="00371EDE">
        <w:rPr>
          <w:rFonts w:ascii="Times New Roman" w:eastAsia="Aptos" w:hAnsi="Times New Roman" w:cs="Times New Roman"/>
          <w:kern w:val="2"/>
          <w:highlight w:val="yellow"/>
          <w14:ligatures w14:val="standardContextual"/>
        </w:rPr>
        <w:t>[INSERT LOCAL HUD FHEO FIELD OFFICE &amp; CONTACT INFORMATION].</w:t>
      </w:r>
      <w:r w:rsidRPr="00371EDE">
        <w:rPr>
          <w:rFonts w:ascii="Times New Roman" w:eastAsia="Aptos" w:hAnsi="Times New Roman" w:cs="Times New Roman"/>
          <w:kern w:val="2"/>
          <w14:ligatures w14:val="standardContextual"/>
        </w:rPr>
        <w:t xml:space="preserve"> Participants may also find additional information on filing VAWA complaints at </w:t>
      </w:r>
      <w:hyperlink r:id="rId16" w:history="1">
        <w:r w:rsidRPr="00371EDE">
          <w:rPr>
            <w:rFonts w:ascii="Times New Roman" w:eastAsia="Aptos" w:hAnsi="Times New Roman" w:cs="Times New Roman"/>
            <w:color w:val="467886"/>
            <w:kern w:val="2"/>
            <w:u w:val="single"/>
            <w14:ligatures w14:val="standardContextual"/>
          </w:rPr>
          <w:t>https://www.hud.gov/VAWA</w:t>
        </w:r>
      </w:hyperlink>
      <w:r w:rsidRPr="00371EDE">
        <w:rPr>
          <w:rFonts w:ascii="Times New Roman" w:eastAsia="Aptos" w:hAnsi="Times New Roman" w:cs="Times New Roman"/>
          <w:kern w:val="2"/>
          <w14:ligatures w14:val="standardContextual"/>
        </w:rPr>
        <w:t xml:space="preserve"> and </w:t>
      </w:r>
      <w:hyperlink r:id="rId17" w:history="1">
        <w:r w:rsidRPr="00371EDE">
          <w:rPr>
            <w:rFonts w:ascii="Times New Roman" w:eastAsia="Aptos" w:hAnsi="Times New Roman" w:cs="Times New Roman"/>
            <w:color w:val="467886"/>
            <w:kern w:val="2"/>
            <w:u w:val="single"/>
            <w14:ligatures w14:val="standardContextual"/>
          </w:rPr>
          <w:t>https://www.hud.gov/fairhousing/fileacomplaint</w:t>
        </w:r>
      </w:hyperlink>
      <w:r w:rsidRPr="00371EDE">
        <w:rPr>
          <w:rFonts w:ascii="Times New Roman" w:eastAsia="Aptos" w:hAnsi="Times New Roman" w:cs="Times New Roman"/>
          <w:kern w:val="2"/>
          <w14:ligatures w14:val="standardContextual"/>
        </w:rPr>
        <w:t xml:space="preserve">  </w:t>
      </w:r>
    </w:p>
    <w:p w14:paraId="1001CEAC" w14:textId="77777777" w:rsidR="00A74DE0" w:rsidRPr="00371EDE" w:rsidRDefault="00A74DE0" w:rsidP="00A74DE0">
      <w:pPr>
        <w:spacing w:after="160" w:line="256"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Participants who</w:t>
      </w:r>
      <w:r w:rsidRPr="00371EDE">
        <w:rPr>
          <w:rFonts w:ascii="Times New Roman" w:eastAsia="Aptos" w:hAnsi="Times New Roman" w:cs="Times New Roman"/>
          <w:b/>
          <w:bCs/>
          <w:kern w:val="2"/>
          <w14:ligatures w14:val="standardContextual"/>
        </w:rPr>
        <w:t xml:space="preserve"> </w:t>
      </w:r>
      <w:r w:rsidRPr="00371EDE">
        <w:rPr>
          <w:rFonts w:ascii="Times New Roman" w:eastAsia="Aptos" w:hAnsi="Times New Roman" w:cs="Times New Roman"/>
          <w:kern w:val="2"/>
          <w14:ligatures w14:val="standardContextual"/>
        </w:rPr>
        <w:t xml:space="preserve">feel they have experienced discrimination can file a Housing &amp; Commercial Property Discrimination Complaint with the Pennsylvania Housing Relations Commission (PHRC) at </w:t>
      </w:r>
      <w:hyperlink r:id="rId18" w:history="1">
        <w:r w:rsidRPr="00371EDE">
          <w:rPr>
            <w:rFonts w:ascii="Times New Roman" w:eastAsia="Aptos" w:hAnsi="Times New Roman" w:cs="Times New Roman"/>
            <w:color w:val="467886"/>
            <w:kern w:val="2"/>
            <w:u w:val="single"/>
            <w14:ligatures w14:val="standardContextual"/>
          </w:rPr>
          <w:t>https://www.pa.gov/en/services/phrc/file-a-housing---commercial-property-discrimination-complaint.html</w:t>
        </w:r>
      </w:hyperlink>
      <w:r w:rsidRPr="00371EDE">
        <w:rPr>
          <w:rFonts w:ascii="Times New Roman" w:eastAsia="Aptos" w:hAnsi="Times New Roman" w:cs="Times New Roman"/>
          <w:kern w:val="2"/>
          <w14:ligatures w14:val="standardContextual"/>
        </w:rPr>
        <w:t xml:space="preserve"> or by calling a regional PHRC office: </w:t>
      </w:r>
      <w:hyperlink r:id="rId19" w:history="1">
        <w:r w:rsidRPr="00371EDE">
          <w:rPr>
            <w:rFonts w:ascii="Times New Roman" w:eastAsia="Aptos" w:hAnsi="Times New Roman" w:cs="Times New Roman"/>
            <w:color w:val="467886"/>
            <w:kern w:val="2"/>
            <w:u w:val="single"/>
            <w14:ligatures w14:val="standardContextual"/>
          </w:rPr>
          <w:t>https://www.pa.gov/en/agencies/phrc/contact-us.html</w:t>
        </w:r>
      </w:hyperlink>
      <w:r w:rsidRPr="00371EDE">
        <w:rPr>
          <w:rFonts w:ascii="Times New Roman" w:eastAsia="Aptos" w:hAnsi="Times New Roman" w:cs="Times New Roman"/>
          <w:kern w:val="2"/>
          <w14:ligatures w14:val="standardContextual"/>
        </w:rPr>
        <w:t xml:space="preserve">  </w:t>
      </w:r>
    </w:p>
    <w:p w14:paraId="3062465F" w14:textId="766A21D3" w:rsidR="00A74DE0" w:rsidRPr="00371EDE" w:rsidRDefault="00A74DE0" w:rsidP="00A74DE0">
      <w:pPr>
        <w:spacing w:after="160" w:line="240" w:lineRule="auto"/>
        <w:rPr>
          <w:rFonts w:ascii="Times New Roman" w:eastAsia="Aptos" w:hAnsi="Times New Roman" w:cs="Times New Roman"/>
          <w:kern w:val="2"/>
          <w14:ligatures w14:val="standardContextual"/>
        </w:rPr>
      </w:pPr>
      <w:r w:rsidRPr="00AC057B">
        <w:rPr>
          <w:rFonts w:ascii="Times New Roman" w:eastAsia="Aptos" w:hAnsi="Times New Roman" w:cs="Times New Roman"/>
          <w:kern w:val="2"/>
          <w14:ligatures w14:val="standardContextual"/>
        </w:rPr>
        <w:t>HUD-5380</w:t>
      </w:r>
      <w:r w:rsidRPr="00371EDE">
        <w:rPr>
          <w:rFonts w:ascii="Times New Roman" w:eastAsia="Aptos" w:hAnsi="Times New Roman" w:cs="Times New Roman"/>
          <w:kern w:val="2"/>
          <w14:ligatures w14:val="standardContextual"/>
        </w:rPr>
        <w:t xml:space="preserve"> has been translated into other languages. Translated forms can be found here: </w:t>
      </w:r>
      <w:hyperlink r:id="rId20">
        <w:r w:rsidRPr="00371EDE">
          <w:rPr>
            <w:rFonts w:ascii="Times New Roman" w:eastAsia="Aptos" w:hAnsi="Times New Roman" w:cs="Times New Roman"/>
            <w:color w:val="467886"/>
            <w:kern w:val="2"/>
            <w:u w:val="single"/>
            <w14:ligatures w14:val="standardContextual"/>
          </w:rPr>
          <w:t>https://www.hud.gov/program_offices/administration/hudclips/forms/hud5a</w:t>
        </w:r>
      </w:hyperlink>
      <w:r w:rsidRPr="00371EDE">
        <w:rPr>
          <w:rFonts w:ascii="Times New Roman" w:eastAsia="Aptos" w:hAnsi="Times New Roman" w:cs="Times New Roman"/>
          <w:kern w:val="2"/>
          <w14:ligatures w14:val="standardContextual"/>
        </w:rPr>
        <w:t xml:space="preserve"> </w:t>
      </w:r>
    </w:p>
    <w:p w14:paraId="384F99F3" w14:textId="6CC2024E" w:rsidR="00371EDE" w:rsidRPr="00371EDE" w:rsidRDefault="00A74DE0" w:rsidP="00A74DE0">
      <w:pPr>
        <w:spacing w:after="160"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b/>
          <w:bCs/>
          <w:kern w:val="2"/>
          <w14:ligatures w14:val="standardContextual"/>
        </w:rPr>
        <w:t xml:space="preserve">Reasonable Accommodation: </w:t>
      </w:r>
      <w:r w:rsidRPr="00371EDE">
        <w:rPr>
          <w:rFonts w:ascii="Times New Roman" w:eastAsia="Aptos" w:hAnsi="Times New Roman" w:cs="Times New Roman"/>
          <w:kern w:val="2"/>
          <w14:ligatures w14:val="standardContextual"/>
        </w:rPr>
        <w:t xml:space="preserve">If the participant has a disability, the housing provider must provide reasonable accommodations to rules, policies, practices, or services that may be necessary to allow the participant to equally benefit from VAWA protections (for example, giving them more time to submit documents, or assisting them with filling out forms). </w:t>
      </w:r>
      <w:r w:rsidRPr="00371EDE">
        <w:rPr>
          <w:rFonts w:ascii="Times New Roman" w:eastAsia="Aptos" w:hAnsi="Times New Roman" w:cs="Times New Roman"/>
          <w:kern w:val="2"/>
          <w:u w:val="single"/>
          <w14:ligatures w14:val="standardContextual"/>
        </w:rPr>
        <w:t>Background Information:</w:t>
      </w:r>
      <w:r w:rsidRPr="00371EDE">
        <w:rPr>
          <w:rFonts w:ascii="Times New Roman" w:eastAsia="Aptos" w:hAnsi="Times New Roman" w:cs="Times New Roman"/>
          <w:kern w:val="2"/>
          <w14:ligatures w14:val="standardContextual"/>
        </w:rPr>
        <w:t xml:space="preserve"> The Violence Against Women Act (VAWA) is a federal law that provides housing protections to victims of domestic violence, dating violence, sexual assault, or stalking , regardless of the victim’s sexual orientation, gender identity, sex, or marital status. Housing providers that receive HUD funding must comply with this law. The attached HUD Form-5380 Notice of Occupancy Rights under VAWA is to be used by </w:t>
      </w:r>
      <w:r w:rsidR="00286348">
        <w:rPr>
          <w:rFonts w:ascii="Times New Roman" w:eastAsia="Aptos" w:hAnsi="Times New Roman" w:cs="Times New Roman"/>
          <w:kern w:val="2"/>
          <w14:ligatures w14:val="standardContextual"/>
        </w:rPr>
        <w:t>Eastern</w:t>
      </w:r>
      <w:r w:rsidRPr="00371EDE">
        <w:rPr>
          <w:rFonts w:ascii="Times New Roman" w:eastAsia="Aptos" w:hAnsi="Times New Roman" w:cs="Times New Roman"/>
          <w:kern w:val="2"/>
          <w14:ligatures w14:val="standardContextual"/>
        </w:rPr>
        <w:t xml:space="preserve"> PA CoC housing providers to inform all households participating in HUD funded housing of their VAWA housing protections; it must be provided at a minimum: (1) When a household is denied housing assistance from a program, (2) When a household is enrolled in / begins receiving housing assistance from a program, (3) When a household receives a notification of eviction, and (4) When a household is notified their housing assistance is ending / being terminated.</w:t>
      </w:r>
    </w:p>
    <w:p w14:paraId="5C365203" w14:textId="77777777" w:rsidR="00B204C3" w:rsidRDefault="00B204C3" w:rsidP="00A74DE0">
      <w:pPr>
        <w:tabs>
          <w:tab w:val="left" w:pos="5760"/>
        </w:tabs>
        <w:spacing w:line="240" w:lineRule="auto"/>
        <w:jc w:val="center"/>
        <w:rPr>
          <w:rFonts w:ascii="Times New Roman" w:eastAsia="Aptos" w:hAnsi="Times New Roman" w:cs="Times New Roman"/>
          <w:b/>
          <w:bCs/>
          <w:kern w:val="2"/>
          <w14:ligatures w14:val="standardContextual"/>
        </w:rPr>
      </w:pPr>
    </w:p>
    <w:p w14:paraId="3A9B3210" w14:textId="77777777" w:rsidR="00AC057B" w:rsidRDefault="00AC057B" w:rsidP="00A74DE0">
      <w:pPr>
        <w:tabs>
          <w:tab w:val="left" w:pos="5760"/>
        </w:tabs>
        <w:spacing w:line="240" w:lineRule="auto"/>
        <w:jc w:val="center"/>
        <w:rPr>
          <w:rFonts w:ascii="Times New Roman" w:eastAsia="Aptos" w:hAnsi="Times New Roman" w:cs="Times New Roman"/>
          <w:b/>
          <w:bCs/>
          <w:kern w:val="2"/>
          <w14:ligatures w14:val="standardContextual"/>
        </w:rPr>
      </w:pPr>
    </w:p>
    <w:p w14:paraId="1691F714" w14:textId="77777777" w:rsidR="00AC057B" w:rsidRDefault="00AC057B" w:rsidP="00A74DE0">
      <w:pPr>
        <w:tabs>
          <w:tab w:val="left" w:pos="5760"/>
        </w:tabs>
        <w:spacing w:line="240" w:lineRule="auto"/>
        <w:jc w:val="center"/>
        <w:rPr>
          <w:rFonts w:ascii="Times New Roman" w:eastAsia="Aptos" w:hAnsi="Times New Roman" w:cs="Times New Roman"/>
          <w:b/>
          <w:bCs/>
          <w:kern w:val="2"/>
          <w14:ligatures w14:val="standardContextual"/>
        </w:rPr>
      </w:pPr>
    </w:p>
    <w:p w14:paraId="1B1B107E" w14:textId="77777777" w:rsidR="00B204C3" w:rsidRDefault="00B204C3" w:rsidP="00A74DE0">
      <w:pPr>
        <w:tabs>
          <w:tab w:val="left" w:pos="5760"/>
        </w:tabs>
        <w:spacing w:line="240" w:lineRule="auto"/>
        <w:jc w:val="center"/>
        <w:rPr>
          <w:rFonts w:ascii="Times New Roman" w:eastAsia="Aptos" w:hAnsi="Times New Roman" w:cs="Times New Roman"/>
          <w:b/>
          <w:bCs/>
          <w:kern w:val="2"/>
          <w14:ligatures w14:val="standardContextual"/>
        </w:rPr>
      </w:pPr>
    </w:p>
    <w:p w14:paraId="4ED2A37F" w14:textId="2AF52F0F" w:rsidR="00A74DE0" w:rsidRPr="00371EDE" w:rsidRDefault="00A74DE0" w:rsidP="00A74DE0">
      <w:pPr>
        <w:tabs>
          <w:tab w:val="left" w:pos="5760"/>
        </w:tabs>
        <w:spacing w:line="240" w:lineRule="auto"/>
        <w:jc w:val="center"/>
        <w:rPr>
          <w:rFonts w:ascii="Times New Roman" w:eastAsia="Aptos" w:hAnsi="Times New Roman" w:cs="Times New Roman"/>
          <w:b/>
          <w:bCs/>
          <w:kern w:val="2"/>
          <w14:ligatures w14:val="standardContextual"/>
        </w:rPr>
      </w:pPr>
      <w:r w:rsidRPr="00371EDE">
        <w:rPr>
          <w:rFonts w:ascii="Times New Roman" w:eastAsia="Aptos" w:hAnsi="Times New Roman" w:cs="Times New Roman"/>
          <w:b/>
          <w:bCs/>
          <w:kern w:val="2"/>
          <w14:ligatures w14:val="standardContextual"/>
        </w:rPr>
        <w:t>Self-Certification of Domestic Violence, Dating Violence, Sexual Assault, or Stalking</w:t>
      </w:r>
    </w:p>
    <w:p w14:paraId="01D73082" w14:textId="06627A91" w:rsidR="00A74DE0" w:rsidRPr="00371EDE" w:rsidRDefault="00A74DE0" w:rsidP="00A74DE0">
      <w:pPr>
        <w:tabs>
          <w:tab w:val="left" w:pos="5760"/>
        </w:tabs>
        <w:spacing w:line="240" w:lineRule="auto"/>
        <w:jc w:val="center"/>
        <w:rPr>
          <w:rFonts w:ascii="Times New Roman" w:eastAsia="Aptos" w:hAnsi="Times New Roman" w:cs="Times New Roman"/>
          <w:b/>
          <w:bCs/>
          <w:kern w:val="2"/>
          <w14:ligatures w14:val="standardContextual"/>
        </w:rPr>
      </w:pPr>
      <w:hyperlink r:id="rId21" w:history="1">
        <w:r w:rsidRPr="00371EDE">
          <w:rPr>
            <w:rStyle w:val="Hyperlink"/>
            <w:rFonts w:ascii="Times New Roman" w:eastAsia="Aptos" w:hAnsi="Times New Roman" w:cs="Times New Roman"/>
            <w:b/>
            <w:bCs/>
            <w:kern w:val="2"/>
            <w14:ligatures w14:val="standardContextual"/>
          </w:rPr>
          <w:t>HUD Form-</w:t>
        </w:r>
        <w:bookmarkStart w:id="0" w:name="_Hlk184646615"/>
        <w:r w:rsidRPr="00371EDE">
          <w:rPr>
            <w:rStyle w:val="Hyperlink"/>
            <w:rFonts w:ascii="Times New Roman" w:eastAsia="Aptos" w:hAnsi="Times New Roman" w:cs="Times New Roman"/>
            <w:b/>
            <w:bCs/>
            <w:kern w:val="2"/>
            <w14:ligatures w14:val="standardContextual"/>
          </w:rPr>
          <w:t>5382</w:t>
        </w:r>
        <w:bookmarkEnd w:id="0"/>
      </w:hyperlink>
      <w:r w:rsidRPr="00371EDE">
        <w:rPr>
          <w:rFonts w:ascii="Times New Roman" w:eastAsia="Aptos" w:hAnsi="Times New Roman" w:cs="Times New Roman"/>
          <w:b/>
          <w:bCs/>
          <w:kern w:val="2"/>
          <w14:ligatures w14:val="standardContextual"/>
        </w:rPr>
        <w:t xml:space="preserve"> Cover Sheet</w:t>
      </w:r>
    </w:p>
    <w:p w14:paraId="376C97E2" w14:textId="77777777" w:rsidR="00A74DE0" w:rsidRPr="00371EDE" w:rsidRDefault="00A74DE0" w:rsidP="00A74DE0">
      <w:pPr>
        <w:tabs>
          <w:tab w:val="left" w:pos="5760"/>
        </w:tabs>
        <w:spacing w:line="240" w:lineRule="auto"/>
        <w:jc w:val="center"/>
        <w:rPr>
          <w:rFonts w:ascii="Times New Roman" w:eastAsia="Aptos" w:hAnsi="Times New Roman" w:cs="Times New Roman"/>
          <w:b/>
          <w:bCs/>
          <w:kern w:val="2"/>
          <w14:ligatures w14:val="standardContextual"/>
        </w:rPr>
      </w:pPr>
    </w:p>
    <w:p w14:paraId="5C0B9CD5" w14:textId="7C7AB64C" w:rsidR="00A74DE0" w:rsidRPr="00371EDE" w:rsidRDefault="00A74DE0" w:rsidP="00A74DE0">
      <w:pPr>
        <w:spacing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u w:val="single"/>
          <w14:ligatures w14:val="standardContextual"/>
        </w:rPr>
        <w:t>Background Information</w:t>
      </w:r>
      <w:r w:rsidRPr="00371EDE">
        <w:rPr>
          <w:rFonts w:ascii="Times New Roman" w:eastAsia="Aptos" w:hAnsi="Times New Roman" w:cs="Times New Roman"/>
          <w:b/>
          <w:bCs/>
          <w:kern w:val="2"/>
          <w14:ligatures w14:val="standardContextual"/>
        </w:rPr>
        <w:t xml:space="preserve">: </w:t>
      </w:r>
      <w:r w:rsidRPr="00371EDE">
        <w:rPr>
          <w:rFonts w:ascii="Times New Roman" w:eastAsia="Aptos" w:hAnsi="Times New Roman" w:cs="Times New Roman"/>
          <w:kern w:val="2"/>
          <w14:ligatures w14:val="standardContextual"/>
        </w:rPr>
        <w:t xml:space="preserve">The Violence Against Women Act (VAWA) is a federal law that provides certain housing protections to victims of domestic violence, dating violence, sexual assault, human trafficking, or stalking, regardless of the victim’s sexual orientation, gender identity, sex, or marital status. The attached form should be provided to households along with </w:t>
      </w:r>
      <w:hyperlink r:id="rId22" w:history="1">
        <w:r w:rsidRPr="00371EDE">
          <w:rPr>
            <w:rStyle w:val="Hyperlink"/>
            <w:rFonts w:ascii="Times New Roman" w:eastAsia="Aptos" w:hAnsi="Times New Roman" w:cs="Times New Roman"/>
            <w:kern w:val="2"/>
            <w14:ligatures w14:val="standardContextual"/>
          </w:rPr>
          <w:t>HUD-5380</w:t>
        </w:r>
      </w:hyperlink>
      <w:r w:rsidRPr="00371EDE">
        <w:rPr>
          <w:rFonts w:ascii="Times New Roman" w:eastAsia="Aptos" w:hAnsi="Times New Roman" w:cs="Times New Roman"/>
          <w:kern w:val="2"/>
          <w14:ligatures w14:val="standardContextual"/>
        </w:rPr>
        <w:t xml:space="preserve"> Notice of Occupancy Rights under VAWA at a minimum: </w:t>
      </w:r>
    </w:p>
    <w:p w14:paraId="448C7F28" w14:textId="77777777" w:rsidR="00A74DE0" w:rsidRPr="00371EDE" w:rsidRDefault="00A74DE0" w:rsidP="00A74DE0">
      <w:pPr>
        <w:numPr>
          <w:ilvl w:val="0"/>
          <w:numId w:val="13"/>
        </w:numPr>
        <w:spacing w:after="160" w:line="240" w:lineRule="auto"/>
        <w:contextualSpacing/>
        <w:rPr>
          <w:rFonts w:ascii="Times New Roman" w:eastAsia="Aptos" w:hAnsi="Times New Roman" w:cs="Times New Roman"/>
          <w:kern w:val="2"/>
          <w14:ligatures w14:val="standardContextual"/>
        </w:rPr>
      </w:pPr>
      <w:bookmarkStart w:id="1" w:name="_Hlk184646544"/>
      <w:r w:rsidRPr="00371EDE">
        <w:rPr>
          <w:rFonts w:ascii="Times New Roman" w:eastAsia="Aptos" w:hAnsi="Times New Roman" w:cs="Times New Roman"/>
          <w:kern w:val="2"/>
          <w14:ligatures w14:val="standardContextual"/>
        </w:rPr>
        <w:t>When a household is denied housing assistance from a program;</w:t>
      </w:r>
    </w:p>
    <w:bookmarkEnd w:id="1"/>
    <w:p w14:paraId="5CF6EAF6" w14:textId="77777777" w:rsidR="00A74DE0" w:rsidRPr="00371EDE" w:rsidRDefault="00A74DE0" w:rsidP="00A74DE0">
      <w:pPr>
        <w:numPr>
          <w:ilvl w:val="0"/>
          <w:numId w:val="13"/>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When a household is enrolled in / begins receiving housing assistance from a program;</w:t>
      </w:r>
    </w:p>
    <w:p w14:paraId="07A0B982" w14:textId="77777777" w:rsidR="00A74DE0" w:rsidRPr="00371EDE" w:rsidRDefault="00A74DE0" w:rsidP="00A74DE0">
      <w:pPr>
        <w:numPr>
          <w:ilvl w:val="0"/>
          <w:numId w:val="13"/>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When a household receives a notification of eviction; and</w:t>
      </w:r>
    </w:p>
    <w:p w14:paraId="3BF97769" w14:textId="77777777" w:rsidR="00A74DE0" w:rsidRPr="00371EDE" w:rsidRDefault="00A74DE0" w:rsidP="00A74DE0">
      <w:pPr>
        <w:numPr>
          <w:ilvl w:val="0"/>
          <w:numId w:val="13"/>
        </w:numPr>
        <w:spacing w:after="16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When a household is notified their housing assistance is ending / being terminated.</w:t>
      </w:r>
    </w:p>
    <w:p w14:paraId="1F7D20E6" w14:textId="77777777" w:rsidR="00A74DE0" w:rsidRPr="00371EDE" w:rsidRDefault="00A74DE0" w:rsidP="00A74DE0">
      <w:pPr>
        <w:spacing w:after="160" w:line="240" w:lineRule="auto"/>
        <w:ind w:left="720"/>
        <w:contextualSpacing/>
        <w:rPr>
          <w:rFonts w:ascii="Times New Roman" w:eastAsia="Aptos" w:hAnsi="Times New Roman" w:cs="Times New Roman"/>
          <w:kern w:val="2"/>
          <w14:ligatures w14:val="standardContextual"/>
        </w:rPr>
      </w:pPr>
    </w:p>
    <w:p w14:paraId="6C66C00C" w14:textId="77777777" w:rsidR="00A74DE0" w:rsidRPr="00371EDE" w:rsidRDefault="00A74DE0" w:rsidP="00A74DE0">
      <w:pPr>
        <w:spacing w:after="160"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u w:val="single"/>
          <w14:ligatures w14:val="standardContextual"/>
        </w:rPr>
        <w:t>Purpose of the Attached Form</w:t>
      </w:r>
      <w:r w:rsidRPr="00371EDE">
        <w:rPr>
          <w:rFonts w:ascii="Times New Roman" w:eastAsia="Aptos" w:hAnsi="Times New Roman" w:cs="Times New Roman"/>
          <w:b/>
          <w:bCs/>
          <w:kern w:val="2"/>
          <w14:ligatures w14:val="standardContextual"/>
        </w:rPr>
        <w:t>:</w:t>
      </w:r>
      <w:r w:rsidRPr="00371EDE">
        <w:rPr>
          <w:rFonts w:ascii="Times New Roman" w:eastAsia="Aptos" w:hAnsi="Times New Roman" w:cs="Times New Roman"/>
          <w:kern w:val="2"/>
          <w14:ligatures w14:val="standardContextual"/>
        </w:rPr>
        <w:t xml:space="preserve"> If a participant asks their housing provider for VAWA housing protections, the participant may be asked to provide documentation that they are a victim of a crime that VAWA protects.  The housing provider must give a participant at least 14 business days (weekends and holidays do not count) to respond to the written request for this documentation. The attached self-certification form is 1 of 4 HUD-approved ways of documenting a person’s status as a victim. Housing providers must accept the attached form as sufficient documentation, and may not ask for nor require additional documentation to prove a participant’s victim status unless the housing provider receives conflicting information (such as self-certification forms from two or more members of a household each claiming to be a victim and naming one or more of the other petitioning household members as the abuser or perpetrator) about the violence/abuse. </w:t>
      </w:r>
    </w:p>
    <w:p w14:paraId="3CE28272" w14:textId="77777777" w:rsidR="00A74DE0" w:rsidRPr="00371EDE" w:rsidRDefault="00A74DE0" w:rsidP="00A74DE0">
      <w:pPr>
        <w:spacing w:after="160" w:line="240" w:lineRule="auto"/>
        <w:rPr>
          <w:rFonts w:ascii="Times New Roman" w:eastAsia="Aptos" w:hAnsi="Times New Roman" w:cs="Times New Roman"/>
          <w:bCs/>
          <w:kern w:val="2"/>
          <w14:ligatures w14:val="standardContextual"/>
        </w:rPr>
      </w:pPr>
      <w:r w:rsidRPr="00371EDE">
        <w:rPr>
          <w:rFonts w:ascii="Times New Roman" w:eastAsia="Aptos" w:hAnsi="Times New Roman" w:cs="Times New Roman"/>
          <w:bCs/>
          <w:kern w:val="2"/>
          <w14:ligatures w14:val="standardContextual"/>
        </w:rPr>
        <w:t>Participants may choose to submit any 1 of the 4 VAWA-approved types of documentation:</w:t>
      </w:r>
    </w:p>
    <w:p w14:paraId="58B33371" w14:textId="6CD2A408" w:rsidR="00A74DE0" w:rsidRPr="00371EDE" w:rsidRDefault="00A74DE0" w:rsidP="00A74DE0">
      <w:pPr>
        <w:numPr>
          <w:ilvl w:val="0"/>
          <w:numId w:val="11"/>
        </w:numPr>
        <w:spacing w:after="160" w:line="240" w:lineRule="auto"/>
        <w:contextualSpacing/>
        <w:rPr>
          <w:rFonts w:ascii="Times New Roman" w:eastAsia="Aptos" w:hAnsi="Times New Roman" w:cs="Times New Roman"/>
          <w:bCs/>
          <w:kern w:val="2"/>
          <w14:ligatures w14:val="standardContextual"/>
        </w:rPr>
      </w:pPr>
      <w:r w:rsidRPr="00371EDE">
        <w:rPr>
          <w:rFonts w:ascii="Times New Roman" w:eastAsia="Aptos" w:hAnsi="Times New Roman" w:cs="Times New Roman"/>
          <w:kern w:val="2"/>
          <w14:ligatures w14:val="standardContextual"/>
        </w:rPr>
        <w:t xml:space="preserve">(Attached) </w:t>
      </w:r>
      <w:hyperlink r:id="rId23" w:history="1">
        <w:r w:rsidRPr="00371EDE">
          <w:rPr>
            <w:rStyle w:val="Hyperlink"/>
            <w:rFonts w:ascii="Times New Roman" w:eastAsia="Aptos" w:hAnsi="Times New Roman" w:cs="Times New Roman"/>
            <w:kern w:val="2"/>
            <w14:ligatures w14:val="standardContextual"/>
          </w:rPr>
          <w:t>HUD-5382</w:t>
        </w:r>
      </w:hyperlink>
      <w:r w:rsidRPr="00371EDE">
        <w:rPr>
          <w:rFonts w:ascii="Times New Roman" w:eastAsia="Aptos" w:hAnsi="Times New Roman" w:cs="Times New Roman"/>
          <w:kern w:val="2"/>
          <w14:ligatures w14:val="standardContextual"/>
        </w:rPr>
        <w:t xml:space="preserve"> Self-Certification Form: The housing provider is required to supply the participant with this form; either the victim or someone else can complete the form; </w:t>
      </w:r>
      <w:r w:rsidRPr="00371EDE">
        <w:rPr>
          <w:rFonts w:ascii="Times New Roman" w:eastAsia="Aptos" w:hAnsi="Times New Roman" w:cs="Times New Roman"/>
          <w:b/>
          <w:bCs/>
          <w:kern w:val="2"/>
          <w14:ligatures w14:val="standardContextual"/>
        </w:rPr>
        <w:t>OR</w:t>
      </w:r>
    </w:p>
    <w:p w14:paraId="6DC962B2" w14:textId="77777777" w:rsidR="00A74DE0" w:rsidRPr="00371EDE" w:rsidRDefault="00A74DE0" w:rsidP="00A74DE0">
      <w:pPr>
        <w:numPr>
          <w:ilvl w:val="0"/>
          <w:numId w:val="11"/>
        </w:numPr>
        <w:spacing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A statement from a victim/survivor service provider, attorney, mental health professional or medical professional who has helped the victim address incidents of VAWA violence/abuse. Both the victim and the professional must sign the statement; </w:t>
      </w:r>
      <w:r w:rsidRPr="00371EDE">
        <w:rPr>
          <w:rFonts w:ascii="Times New Roman" w:eastAsia="Aptos" w:hAnsi="Times New Roman" w:cs="Times New Roman"/>
          <w:b/>
          <w:bCs/>
          <w:kern w:val="2"/>
          <w14:ligatures w14:val="standardContextual"/>
        </w:rPr>
        <w:t>OR</w:t>
      </w:r>
    </w:p>
    <w:p w14:paraId="61DC2F0A" w14:textId="77777777" w:rsidR="00A74DE0" w:rsidRPr="00371EDE" w:rsidRDefault="00A74DE0" w:rsidP="00A74DE0">
      <w:pPr>
        <w:numPr>
          <w:ilvl w:val="0"/>
          <w:numId w:val="11"/>
        </w:numPr>
        <w:spacing w:line="240" w:lineRule="auto"/>
        <w:rPr>
          <w:rFonts w:ascii="Times New Roman" w:eastAsia="Aptos" w:hAnsi="Times New Roman" w:cs="Times New Roman"/>
          <w:kern w:val="2"/>
          <w14:ligatures w14:val="standardContextual"/>
        </w:rPr>
      </w:pPr>
      <w:proofErr w:type="gramStart"/>
      <w:r w:rsidRPr="00371EDE">
        <w:rPr>
          <w:rFonts w:ascii="Times New Roman" w:eastAsia="Aptos" w:hAnsi="Times New Roman" w:cs="Times New Roman"/>
          <w:kern w:val="2"/>
          <w14:ligatures w14:val="standardContextual"/>
        </w:rPr>
        <w:t>A police</w:t>
      </w:r>
      <w:proofErr w:type="gramEnd"/>
      <w:r w:rsidRPr="00371EDE">
        <w:rPr>
          <w:rFonts w:ascii="Times New Roman" w:eastAsia="Aptos" w:hAnsi="Times New Roman" w:cs="Times New Roman"/>
          <w:kern w:val="2"/>
          <w14:ligatures w14:val="standardContextual"/>
        </w:rPr>
        <w:t xml:space="preserve">, administrative, or court record (such as a protective order) that shows a person was a victim of VAWA violence/abuse; </w:t>
      </w:r>
      <w:r w:rsidRPr="00371EDE">
        <w:rPr>
          <w:rFonts w:ascii="Times New Roman" w:eastAsia="Aptos" w:hAnsi="Times New Roman" w:cs="Times New Roman"/>
          <w:b/>
          <w:bCs/>
          <w:kern w:val="2"/>
          <w14:ligatures w14:val="standardContextual"/>
        </w:rPr>
        <w:t>OR</w:t>
      </w:r>
    </w:p>
    <w:p w14:paraId="57056D85" w14:textId="77777777" w:rsidR="00A74DE0" w:rsidRPr="00371EDE" w:rsidRDefault="00A74DE0" w:rsidP="00A74DE0">
      <w:pPr>
        <w:numPr>
          <w:ilvl w:val="0"/>
          <w:numId w:val="11"/>
        </w:numPr>
        <w:spacing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If allowed by the housing provider or landlord, any other statement/ evidence provided by the victim.  </w:t>
      </w:r>
    </w:p>
    <w:p w14:paraId="06476DD2" w14:textId="77777777" w:rsidR="00A74DE0" w:rsidRPr="00371EDE" w:rsidRDefault="00A74DE0" w:rsidP="00A74DE0">
      <w:pPr>
        <w:spacing w:line="240" w:lineRule="auto"/>
        <w:ind w:left="630"/>
        <w:contextualSpacing/>
        <w:rPr>
          <w:rFonts w:ascii="Times New Roman" w:eastAsia="Aptos" w:hAnsi="Times New Roman" w:cs="Times New Roman"/>
          <w:kern w:val="2"/>
          <w14:ligatures w14:val="standardContextual"/>
        </w:rPr>
      </w:pPr>
    </w:p>
    <w:p w14:paraId="7D4CD758" w14:textId="77777777" w:rsidR="00A74DE0" w:rsidRPr="00371EDE" w:rsidRDefault="00A74DE0" w:rsidP="00A74DE0">
      <w:pPr>
        <w:spacing w:after="160" w:line="240" w:lineRule="auto"/>
        <w:rPr>
          <w:rFonts w:ascii="Times New Roman" w:eastAsia="Calibri" w:hAnsi="Times New Roman" w:cs="Times New Roman"/>
          <w:color w:val="000000"/>
          <w:kern w:val="2"/>
          <w14:ligatures w14:val="standardContextual"/>
        </w:rPr>
      </w:pPr>
      <w:r w:rsidRPr="00371EDE">
        <w:rPr>
          <w:rFonts w:ascii="Times New Roman" w:eastAsia="Aptos" w:hAnsi="Times New Roman" w:cs="Times New Roman"/>
          <w:kern w:val="2"/>
          <w:u w:val="single"/>
          <w14:ligatures w14:val="standardContextual"/>
        </w:rPr>
        <w:t>Confidentiality:</w:t>
      </w:r>
      <w:r w:rsidRPr="00371EDE">
        <w:rPr>
          <w:rFonts w:ascii="Times New Roman" w:eastAsia="Aptos" w:hAnsi="Times New Roman" w:cs="Times New Roman"/>
          <w:b/>
          <w:bCs/>
          <w:kern w:val="2"/>
          <w14:ligatures w14:val="standardContextual"/>
        </w:rPr>
        <w:t xml:space="preserve"> </w:t>
      </w:r>
      <w:r w:rsidRPr="00371EDE">
        <w:rPr>
          <w:rFonts w:ascii="Times New Roman" w:eastAsia="Aptos" w:hAnsi="Times New Roman" w:cs="Times New Roman"/>
          <w:kern w:val="2"/>
          <w14:ligatures w14:val="standardContextual"/>
        </w:rPr>
        <w:t>Housing providers must</w:t>
      </w:r>
      <w:r w:rsidRPr="00371EDE">
        <w:rPr>
          <w:rFonts w:ascii="Times New Roman" w:eastAsia="Calibri" w:hAnsi="Times New Roman" w:cs="Times New Roman"/>
          <w:color w:val="000000"/>
          <w:kern w:val="2"/>
          <w14:ligatures w14:val="standardContextual"/>
        </w:rPr>
        <w:t xml:space="preserve"> keep confidential the fact that a participant is a victim, and any information the participant submits</w:t>
      </w:r>
      <w:r w:rsidRPr="00371EDE">
        <w:rPr>
          <w:rFonts w:ascii="Times New Roman" w:eastAsia="Aptos" w:hAnsi="Times New Roman" w:cs="Times New Roman"/>
          <w:kern w:val="2"/>
          <w14:ligatures w14:val="standardContextual"/>
        </w:rPr>
        <w:t xml:space="preserve">, </w:t>
      </w:r>
      <w:r w:rsidRPr="00371EDE">
        <w:rPr>
          <w:rFonts w:ascii="Times New Roman" w:eastAsia="Calibri" w:hAnsi="Times New Roman" w:cs="Times New Roman"/>
          <w:color w:val="000000"/>
          <w:kern w:val="2"/>
          <w14:ligatures w14:val="standardContextual"/>
        </w:rPr>
        <w:t xml:space="preserve">unless the participant gives the housing provider written permission to release specific information on a time limited basis, or disclosure of the information is required by law or </w:t>
      </w:r>
      <w:r w:rsidRPr="00371EDE">
        <w:rPr>
          <w:rFonts w:ascii="Times New Roman" w:eastAsia="Calibri" w:hAnsi="Times New Roman" w:cs="Times New Roman"/>
          <w:color w:val="000000"/>
          <w:kern w:val="2"/>
          <w:highlight w:val="white"/>
          <w14:ligatures w14:val="standardContextual"/>
        </w:rPr>
        <w:t xml:space="preserve">required </w:t>
      </w:r>
      <w:r w:rsidRPr="00371EDE">
        <w:rPr>
          <w:rFonts w:ascii="Times New Roman" w:eastAsia="Calibri" w:hAnsi="Times New Roman" w:cs="Times New Roman"/>
          <w:color w:val="000000"/>
          <w:kern w:val="2"/>
          <w14:ligatures w14:val="standardContextual"/>
        </w:rPr>
        <w:t>for use in an eviction proceeding or hearing regarding termination of assistance from the program. When a participant requests and is granted an emergency transfer to a new housing unit, the housing provider must keep confidential the new location of the dwelling unit of the participant, if one is provided, from the person(s) that committed an act(s) of domestic violence, dating violence, sexual assault, human trafficking, or stalking against the participant.</w:t>
      </w:r>
    </w:p>
    <w:p w14:paraId="07EE44CE" w14:textId="77777777" w:rsidR="00A74DE0" w:rsidRPr="00371EDE" w:rsidRDefault="00A74DE0" w:rsidP="00A74DE0">
      <w:pPr>
        <w:spacing w:after="160"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HUD-5382 has been translated into other languages. Translated forms can be found here: </w:t>
      </w:r>
      <w:hyperlink r:id="rId24">
        <w:r w:rsidRPr="00371EDE">
          <w:rPr>
            <w:rFonts w:ascii="Times New Roman" w:eastAsia="Aptos" w:hAnsi="Times New Roman" w:cs="Times New Roman"/>
            <w:color w:val="467886"/>
            <w:kern w:val="2"/>
            <w:u w:val="single"/>
            <w14:ligatures w14:val="standardContextual"/>
          </w:rPr>
          <w:t>https://www.hud.gov/program_offices/administration/hudclips/forms/hud5a</w:t>
        </w:r>
      </w:hyperlink>
      <w:r w:rsidRPr="00371EDE">
        <w:rPr>
          <w:rFonts w:ascii="Times New Roman" w:eastAsia="Aptos" w:hAnsi="Times New Roman" w:cs="Times New Roman"/>
          <w:kern w:val="2"/>
          <w14:ligatures w14:val="standardContextual"/>
        </w:rPr>
        <w:t xml:space="preserve"> </w:t>
      </w:r>
    </w:p>
    <w:p w14:paraId="5AD253CC" w14:textId="77777777" w:rsidR="00A74DE0" w:rsidRPr="00371EDE" w:rsidRDefault="00A74DE0" w:rsidP="00A74DE0">
      <w:pPr>
        <w:spacing w:after="160" w:line="240" w:lineRule="auto"/>
        <w:rPr>
          <w:rFonts w:ascii="Times New Roman" w:eastAsia="Aptos" w:hAnsi="Times New Roman" w:cs="Times New Roman"/>
          <w:b/>
          <w:bCs/>
          <w:kern w:val="2"/>
          <w14:ligatures w14:val="standardContextual"/>
        </w:rPr>
      </w:pPr>
      <w:r w:rsidRPr="00371EDE">
        <w:rPr>
          <w:rFonts w:ascii="Times New Roman" w:eastAsia="Aptos" w:hAnsi="Times New Roman" w:cs="Times New Roman"/>
          <w:kern w:val="2"/>
          <w:u w:val="single"/>
          <w14:ligatures w14:val="standardContextual"/>
        </w:rPr>
        <w:t>Reasonable Accommodation:</w:t>
      </w:r>
      <w:r w:rsidRPr="00371EDE">
        <w:rPr>
          <w:rFonts w:ascii="Times New Roman" w:eastAsia="Aptos" w:hAnsi="Times New Roman" w:cs="Times New Roman"/>
          <w:b/>
          <w:bCs/>
          <w:kern w:val="2"/>
          <w14:ligatures w14:val="standardContextual"/>
        </w:rPr>
        <w:t xml:space="preserve"> </w:t>
      </w:r>
      <w:r w:rsidRPr="00371EDE">
        <w:rPr>
          <w:rFonts w:ascii="Times New Roman" w:eastAsia="Aptos" w:hAnsi="Times New Roman" w:cs="Times New Roman"/>
          <w:kern w:val="2"/>
          <w14:ligatures w14:val="standardContextual"/>
        </w:rPr>
        <w:t>If the participant has a disability, the housing provider must provide reasonable accommodations to rules, policies, practices, or services that may be necessary to allow the victim to equally benefit from VAWA protections (for example, giving the victim more time to submit documents, or assisting them with filling out forms).</w:t>
      </w:r>
    </w:p>
    <w:p w14:paraId="51E5A574" w14:textId="77777777" w:rsidR="00A74DE0" w:rsidRPr="00371EDE" w:rsidRDefault="00A74DE0" w:rsidP="00A74DE0">
      <w:pPr>
        <w:spacing w:line="240" w:lineRule="auto"/>
        <w:jc w:val="center"/>
        <w:rPr>
          <w:rFonts w:ascii="Times New Roman" w:eastAsia="Aptos" w:hAnsi="Times New Roman" w:cs="Times New Roman"/>
          <w:b/>
          <w:bCs/>
          <w:kern w:val="2"/>
          <w14:ligatures w14:val="standardContextual"/>
        </w:rPr>
      </w:pPr>
      <w:r w:rsidRPr="00371EDE">
        <w:rPr>
          <w:rFonts w:ascii="Times New Roman" w:eastAsia="Aptos" w:hAnsi="Times New Roman" w:cs="Times New Roman"/>
          <w:b/>
          <w:bCs/>
          <w:kern w:val="2"/>
          <w14:ligatures w14:val="standardContextual"/>
        </w:rPr>
        <w:t>Emergency Transfer Request for Victims of Domestic Violence, Dating Violence, Sexual Assault, or Stalking</w:t>
      </w:r>
    </w:p>
    <w:p w14:paraId="72094601" w14:textId="1E41AC7A" w:rsidR="00A74DE0" w:rsidRPr="00371EDE" w:rsidRDefault="00A74DE0" w:rsidP="00A74DE0">
      <w:pPr>
        <w:spacing w:line="240" w:lineRule="auto"/>
        <w:jc w:val="center"/>
        <w:rPr>
          <w:rFonts w:ascii="Times New Roman" w:eastAsia="Aptos" w:hAnsi="Times New Roman" w:cs="Times New Roman"/>
          <w:b/>
          <w:bCs/>
          <w:kern w:val="2"/>
          <w14:ligatures w14:val="standardContextual"/>
        </w:rPr>
      </w:pPr>
      <w:hyperlink r:id="rId25" w:history="1">
        <w:r w:rsidRPr="00371EDE">
          <w:rPr>
            <w:rStyle w:val="Hyperlink"/>
            <w:rFonts w:ascii="Times New Roman" w:eastAsia="Aptos" w:hAnsi="Times New Roman" w:cs="Times New Roman"/>
            <w:b/>
            <w:bCs/>
            <w:kern w:val="2"/>
            <w14:ligatures w14:val="standardContextual"/>
          </w:rPr>
          <w:t>HUD Form-5383</w:t>
        </w:r>
      </w:hyperlink>
      <w:r w:rsidRPr="00371EDE">
        <w:rPr>
          <w:rFonts w:ascii="Times New Roman" w:eastAsia="Aptos" w:hAnsi="Times New Roman" w:cs="Times New Roman"/>
          <w:b/>
          <w:bCs/>
          <w:kern w:val="2"/>
          <w14:ligatures w14:val="standardContextual"/>
        </w:rPr>
        <w:t xml:space="preserve"> Cover Sheet</w:t>
      </w:r>
    </w:p>
    <w:p w14:paraId="68CF7FA9" w14:textId="77777777" w:rsidR="00A74DE0" w:rsidRPr="00371EDE" w:rsidRDefault="00A74DE0" w:rsidP="00A74DE0">
      <w:pPr>
        <w:spacing w:after="160" w:line="240" w:lineRule="auto"/>
        <w:rPr>
          <w:rFonts w:ascii="Times New Roman" w:eastAsia="Aptos" w:hAnsi="Times New Roman" w:cs="Times New Roman"/>
          <w:kern w:val="2"/>
          <w14:ligatures w14:val="standardContextual"/>
        </w:rPr>
      </w:pPr>
    </w:p>
    <w:p w14:paraId="7B61546D" w14:textId="77777777" w:rsidR="00A74DE0" w:rsidRPr="00371EDE" w:rsidRDefault="00A74DE0" w:rsidP="00A74DE0">
      <w:pPr>
        <w:spacing w:after="160"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u w:val="single"/>
          <w14:ligatures w14:val="standardContextual"/>
        </w:rPr>
        <w:t>Background Information:</w:t>
      </w:r>
      <w:r w:rsidRPr="00371EDE">
        <w:rPr>
          <w:rFonts w:ascii="Times New Roman" w:eastAsia="Aptos" w:hAnsi="Times New Roman" w:cs="Times New Roman"/>
          <w:kern w:val="2"/>
          <w14:ligatures w14:val="standardContextual"/>
        </w:rPr>
        <w:t xml:space="preserve"> A participant is eligible for an emergency transfer when any member of the household is a victim of domestic violence, dating violence, sexual assault, or stalking, and reasonably believes that there is a threat of imminent harm from further violence if the participant remains within the same unit. If the participant is a victim of sexual assault, the participant may also be eligible to transfer if the sexual assault occurred on the premises within the 90-calendar-day period preceding a request for an emergency transfer. Participants are eligible for emergency transfers regardless of a victim’s age or actual or perceived sexual orientation, gender identity, sex, or marital status. Participants are eligible for emergency transfers regardless of whether or not they are in “good standing.” </w:t>
      </w:r>
    </w:p>
    <w:p w14:paraId="5FF0D83A" w14:textId="77777777" w:rsidR="00A74DE0" w:rsidRPr="00371EDE" w:rsidRDefault="00A74DE0" w:rsidP="00A74DE0">
      <w:pPr>
        <w:spacing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To request an emergency transfer, the participant shall notify their housing provider/ case manager and submit a written request for a transfer to that provider. The provider must provide reasonable accommodations to the Emergency Transfer policy for individuals with disabilities that may be necessary to allow a participant to equally benefit from VAWA protections. The participant’s written request for an emergency transfer should include either: </w:t>
      </w:r>
    </w:p>
    <w:p w14:paraId="35A40203" w14:textId="77777777" w:rsidR="00A74DE0" w:rsidRPr="00371EDE" w:rsidRDefault="00A74DE0" w:rsidP="00A74DE0">
      <w:pPr>
        <w:numPr>
          <w:ilvl w:val="0"/>
          <w:numId w:val="12"/>
        </w:numPr>
        <w:spacing w:after="20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A statement expressing that the participant reasonably believes that there is a threat of imminent harm from further violence if the participant were to remain in the same dwelling unit assisted under the provider’s program; OR </w:t>
      </w:r>
    </w:p>
    <w:p w14:paraId="6FEDF7DE" w14:textId="77777777" w:rsidR="00A74DE0" w:rsidRPr="00371EDE" w:rsidRDefault="00A74DE0" w:rsidP="00A74DE0">
      <w:pPr>
        <w:numPr>
          <w:ilvl w:val="0"/>
          <w:numId w:val="12"/>
        </w:numPr>
        <w:spacing w:after="200" w:line="240" w:lineRule="auto"/>
        <w:contextualSpacing/>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A statement that the participant, or a member of the participant’s household was a sexual assault victim and that the sexual assault occurred on the premises during the 90- calendar-day period preceding the participant’s request for an emergency transfer.  </w:t>
      </w:r>
    </w:p>
    <w:p w14:paraId="33BB4753" w14:textId="77777777" w:rsidR="00A74DE0" w:rsidRPr="00371EDE" w:rsidRDefault="00A74DE0" w:rsidP="00A74DE0">
      <w:pPr>
        <w:spacing w:after="160" w:line="240" w:lineRule="auto"/>
        <w:rPr>
          <w:rFonts w:ascii="Times New Roman" w:eastAsia="Aptos" w:hAnsi="Times New Roman" w:cs="Times New Roman"/>
          <w:kern w:val="2"/>
          <w:u w:val="single"/>
          <w14:ligatures w14:val="standardContextual"/>
        </w:rPr>
      </w:pPr>
    </w:p>
    <w:p w14:paraId="174AE421" w14:textId="4B6FB25E" w:rsidR="00A74DE0" w:rsidRPr="00371EDE" w:rsidRDefault="00A74DE0" w:rsidP="00A74DE0">
      <w:pPr>
        <w:spacing w:after="160"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u w:val="single"/>
          <w14:ligatures w14:val="standardContextual"/>
        </w:rPr>
        <w:t xml:space="preserve">Purpose of </w:t>
      </w:r>
      <w:hyperlink r:id="rId26" w:history="1">
        <w:r w:rsidRPr="00371EDE">
          <w:rPr>
            <w:rStyle w:val="Hyperlink"/>
            <w:rFonts w:ascii="Times New Roman" w:eastAsia="Aptos" w:hAnsi="Times New Roman" w:cs="Times New Roman"/>
            <w:kern w:val="2"/>
            <w14:ligatures w14:val="standardContextual"/>
          </w:rPr>
          <w:t>HUD Form-5383</w:t>
        </w:r>
      </w:hyperlink>
      <w:r w:rsidRPr="00371EDE">
        <w:rPr>
          <w:rFonts w:ascii="Times New Roman" w:eastAsia="Aptos" w:hAnsi="Times New Roman" w:cs="Times New Roman"/>
          <w:kern w:val="2"/>
          <w:u w:val="single"/>
          <w14:ligatures w14:val="standardContextual"/>
        </w:rPr>
        <w:t>:</w:t>
      </w:r>
      <w:r w:rsidRPr="00371EDE">
        <w:rPr>
          <w:rFonts w:ascii="Times New Roman" w:eastAsia="Aptos" w:hAnsi="Times New Roman" w:cs="Times New Roman"/>
          <w:kern w:val="2"/>
          <w14:ligatures w14:val="standardContextual"/>
        </w:rPr>
        <w:t xml:space="preserve"> A participant may use this form to request an emergency transfer and certify that they meet the conditions for an emergency transfer under the Violence Against Women Act (“VAWA”).  Submitting this form does not necessarily mean that a participant will receive an emergency transfer. </w:t>
      </w:r>
    </w:p>
    <w:p w14:paraId="2F1E8FCB" w14:textId="77777777" w:rsidR="00A74DE0" w:rsidRPr="00371EDE" w:rsidRDefault="00A74DE0" w:rsidP="00A74DE0">
      <w:pPr>
        <w:spacing w:after="160"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Upon receiving the request for an emergency transfer, the housing provider may request documentation supporting that the participant is a victim of domestic violence, dating violence, sexual assault, human trafficking, or stalking in addition to completing the emergency transfer request form. The request can be met by completing and submitting the VAWA Self-certification Form (Form HUD-5382), unless the housing provider receives conflicting information (such as self-certification forms from two or more members of a household each claiming to be a victim and naming one or more of the other petitioning household members as the abuser or perpetrator) about the violence/abuse. If a participant has third-party documentation that demonstrates why they are eligible for an emergency transfer, a participant may instead choose to submit that documentation to the housing provider. </w:t>
      </w:r>
    </w:p>
    <w:p w14:paraId="427F355D" w14:textId="77777777" w:rsidR="00A74DE0" w:rsidRPr="00371EDE" w:rsidRDefault="00A74DE0" w:rsidP="00A74DE0">
      <w:pPr>
        <w:spacing w:after="160"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u w:val="single"/>
          <w14:ligatures w14:val="standardContextual"/>
        </w:rPr>
        <w:t>Confidentiality:</w:t>
      </w:r>
      <w:r w:rsidRPr="00371EDE">
        <w:rPr>
          <w:rFonts w:ascii="Times New Roman" w:eastAsia="Aptos" w:hAnsi="Times New Roman" w:cs="Times New Roman"/>
          <w:kern w:val="2"/>
          <w14:ligatures w14:val="standardContextual"/>
        </w:rPr>
        <w:t xml:space="preserve"> </w:t>
      </w:r>
      <w:r w:rsidRPr="00371EDE">
        <w:rPr>
          <w:rFonts w:ascii="Times New Roman" w:eastAsia="Calibri" w:hAnsi="Times New Roman" w:cs="Times New Roman"/>
          <w:color w:val="000000"/>
          <w:kern w:val="2"/>
          <w14:ligatures w14:val="standardContextual"/>
        </w:rPr>
        <w:t xml:space="preserve">The housing provider will keep confidential any information that the participant submits in requesting an emergency transfer, and information about the emergency transfer, unless the participant gives the housing provider written permission to release specific information on a time limited basis, or disclosure of the information is required by law or </w:t>
      </w:r>
      <w:r w:rsidRPr="00371EDE">
        <w:rPr>
          <w:rFonts w:ascii="Times New Roman" w:eastAsia="Calibri" w:hAnsi="Times New Roman" w:cs="Times New Roman"/>
          <w:color w:val="000000"/>
          <w:kern w:val="2"/>
          <w:highlight w:val="white"/>
          <w14:ligatures w14:val="standardContextual"/>
        </w:rPr>
        <w:t xml:space="preserve">required </w:t>
      </w:r>
      <w:r w:rsidRPr="00371EDE">
        <w:rPr>
          <w:rFonts w:ascii="Times New Roman" w:eastAsia="Calibri" w:hAnsi="Times New Roman" w:cs="Times New Roman"/>
          <w:color w:val="000000"/>
          <w:kern w:val="2"/>
          <w14:ligatures w14:val="standardContextual"/>
        </w:rPr>
        <w:t>for use in an eviction proceeding or hearing regarding termination of assistance from the program. The housing provider must keep confidential the new location of the dwelling unit of the participant, if one is provided, from the person(s) that committed an act(s) of domestic violence, dating violence, sexual assault, human trafficking, or stalking against the participant</w:t>
      </w:r>
      <w:r w:rsidRPr="00371EDE">
        <w:rPr>
          <w:rFonts w:ascii="Times New Roman" w:eastAsia="Aptos" w:hAnsi="Times New Roman" w:cs="Times New Roman"/>
          <w:kern w:val="2"/>
          <w14:ligatures w14:val="standardContextual"/>
        </w:rPr>
        <w:t>.</w:t>
      </w:r>
    </w:p>
    <w:p w14:paraId="445438E7" w14:textId="78145D34" w:rsidR="00C456CE" w:rsidRPr="00371EDE" w:rsidRDefault="00A74DE0" w:rsidP="00A74DE0">
      <w:pPr>
        <w:spacing w:after="160" w:line="240" w:lineRule="auto"/>
        <w:rPr>
          <w:rFonts w:ascii="Times New Roman" w:eastAsia="Aptos" w:hAnsi="Times New Roman" w:cs="Times New Roman"/>
          <w:kern w:val="2"/>
          <w14:ligatures w14:val="standardContextual"/>
        </w:rPr>
      </w:pPr>
      <w:r w:rsidRPr="00371EDE">
        <w:rPr>
          <w:rFonts w:ascii="Times New Roman" w:eastAsia="Aptos" w:hAnsi="Times New Roman" w:cs="Times New Roman"/>
          <w:kern w:val="2"/>
          <w14:ligatures w14:val="standardContextual"/>
        </w:rPr>
        <w:t xml:space="preserve">HUD-5383 has been translated into other languages. Translated forms can be found here: </w:t>
      </w:r>
      <w:hyperlink r:id="rId27">
        <w:r w:rsidRPr="00371EDE">
          <w:rPr>
            <w:rFonts w:ascii="Times New Roman" w:eastAsia="Aptos" w:hAnsi="Times New Roman" w:cs="Times New Roman"/>
            <w:color w:val="467886"/>
            <w:kern w:val="2"/>
            <w:u w:val="single"/>
            <w14:ligatures w14:val="standardContextual"/>
          </w:rPr>
          <w:t>https://www.hud.gov/program_offices/administration/hudclips/forms/hud5a</w:t>
        </w:r>
      </w:hyperlink>
      <w:r w:rsidRPr="00371EDE">
        <w:rPr>
          <w:rFonts w:ascii="Times New Roman" w:eastAsia="Aptos" w:hAnsi="Times New Roman" w:cs="Times New Roman"/>
          <w:kern w:val="2"/>
          <w14:ligatures w14:val="standardContextual"/>
        </w:rPr>
        <w:t xml:space="preserve">  </w:t>
      </w:r>
    </w:p>
    <w:sectPr w:rsidR="00C456CE" w:rsidRPr="00371EDE" w:rsidSect="00E643EE">
      <w:type w:val="continuous"/>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6319" w14:textId="77777777" w:rsidR="00DC1310" w:rsidRDefault="00DC1310" w:rsidP="004934F7">
      <w:pPr>
        <w:spacing w:line="240" w:lineRule="auto"/>
      </w:pPr>
      <w:r>
        <w:separator/>
      </w:r>
    </w:p>
  </w:endnote>
  <w:endnote w:type="continuationSeparator" w:id="0">
    <w:p w14:paraId="77B76DFC" w14:textId="77777777" w:rsidR="00DC1310" w:rsidRDefault="00DC1310" w:rsidP="00493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FEB7" w14:textId="77777777" w:rsidR="00DC1310" w:rsidRDefault="00DC1310" w:rsidP="004934F7">
      <w:pPr>
        <w:spacing w:line="240" w:lineRule="auto"/>
      </w:pPr>
      <w:r>
        <w:separator/>
      </w:r>
    </w:p>
  </w:footnote>
  <w:footnote w:type="continuationSeparator" w:id="0">
    <w:p w14:paraId="7DF85903" w14:textId="77777777" w:rsidR="00DC1310" w:rsidRDefault="00DC1310" w:rsidP="004934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115"/>
    <w:multiLevelType w:val="hybridMultilevel"/>
    <w:tmpl w:val="14A0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062CE"/>
    <w:multiLevelType w:val="hybridMultilevel"/>
    <w:tmpl w:val="84F08B3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 w15:restartNumberingAfterBreak="0">
    <w:nsid w:val="12C364BB"/>
    <w:multiLevelType w:val="hybridMultilevel"/>
    <w:tmpl w:val="306C004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3" w15:restartNumberingAfterBreak="0">
    <w:nsid w:val="12D24344"/>
    <w:multiLevelType w:val="hybridMultilevel"/>
    <w:tmpl w:val="96BAC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517B6"/>
    <w:multiLevelType w:val="hybridMultilevel"/>
    <w:tmpl w:val="A112D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E3EE8"/>
    <w:multiLevelType w:val="hybridMultilevel"/>
    <w:tmpl w:val="019056CA"/>
    <w:lvl w:ilvl="0" w:tplc="0409000F">
      <w:start w:val="1"/>
      <w:numFmt w:val="decimal"/>
      <w:lvlText w:val="%1."/>
      <w:lvlJc w:val="left"/>
      <w:pPr>
        <w:ind w:left="795" w:hanging="360"/>
      </w:p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38F55532"/>
    <w:multiLevelType w:val="multilevel"/>
    <w:tmpl w:val="592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160B0"/>
    <w:multiLevelType w:val="hybridMultilevel"/>
    <w:tmpl w:val="FBDA6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600A5A"/>
    <w:multiLevelType w:val="hybridMultilevel"/>
    <w:tmpl w:val="8F982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0C3769"/>
    <w:multiLevelType w:val="hybridMultilevel"/>
    <w:tmpl w:val="DCA66834"/>
    <w:lvl w:ilvl="0" w:tplc="FFFFFFFF">
      <w:start w:val="1"/>
      <w:numFmt w:val="decimal"/>
      <w:lvlText w:val="%1."/>
      <w:lvlJc w:val="left"/>
      <w:pPr>
        <w:ind w:left="630" w:hanging="360"/>
      </w:pPr>
    </w:lvl>
    <w:lvl w:ilvl="1" w:tplc="FFFFFFFF">
      <w:start w:val="1"/>
      <w:numFmt w:val="bullet"/>
      <w:lvlText w:val="o"/>
      <w:lvlJc w:val="left"/>
      <w:pPr>
        <w:ind w:left="1350" w:hanging="360"/>
      </w:pPr>
      <w:rPr>
        <w:rFonts w:ascii="Courier New" w:hAnsi="Courier New" w:cs="Courier New" w:hint="default"/>
      </w:rPr>
    </w:lvl>
    <w:lvl w:ilvl="2" w:tplc="FFFFFFFF">
      <w:start w:val="1"/>
      <w:numFmt w:val="bullet"/>
      <w:lvlText w:val=""/>
      <w:lvlJc w:val="left"/>
      <w:pPr>
        <w:ind w:left="2070" w:hanging="360"/>
      </w:pPr>
      <w:rPr>
        <w:rFonts w:ascii="Wingdings" w:hAnsi="Wingdings" w:hint="default"/>
      </w:rPr>
    </w:lvl>
    <w:lvl w:ilvl="3" w:tplc="FFFFFFFF">
      <w:start w:val="1"/>
      <w:numFmt w:val="bullet"/>
      <w:lvlText w:val=""/>
      <w:lvlJc w:val="left"/>
      <w:pPr>
        <w:ind w:left="2790" w:hanging="360"/>
      </w:pPr>
      <w:rPr>
        <w:rFonts w:ascii="Symbol" w:hAnsi="Symbol" w:hint="default"/>
      </w:rPr>
    </w:lvl>
    <w:lvl w:ilvl="4" w:tplc="FFFFFFFF">
      <w:start w:val="1"/>
      <w:numFmt w:val="bullet"/>
      <w:lvlText w:val="o"/>
      <w:lvlJc w:val="left"/>
      <w:pPr>
        <w:ind w:left="3510" w:hanging="360"/>
      </w:pPr>
      <w:rPr>
        <w:rFonts w:ascii="Courier New" w:hAnsi="Courier New" w:cs="Courier New" w:hint="default"/>
      </w:rPr>
    </w:lvl>
    <w:lvl w:ilvl="5" w:tplc="FFFFFFFF">
      <w:start w:val="1"/>
      <w:numFmt w:val="bullet"/>
      <w:lvlText w:val=""/>
      <w:lvlJc w:val="left"/>
      <w:pPr>
        <w:ind w:left="4230" w:hanging="360"/>
      </w:pPr>
      <w:rPr>
        <w:rFonts w:ascii="Wingdings" w:hAnsi="Wingdings" w:hint="default"/>
      </w:rPr>
    </w:lvl>
    <w:lvl w:ilvl="6" w:tplc="FFFFFFFF">
      <w:start w:val="1"/>
      <w:numFmt w:val="bullet"/>
      <w:lvlText w:val=""/>
      <w:lvlJc w:val="left"/>
      <w:pPr>
        <w:ind w:left="4950" w:hanging="360"/>
      </w:pPr>
      <w:rPr>
        <w:rFonts w:ascii="Symbol" w:hAnsi="Symbol" w:hint="default"/>
      </w:rPr>
    </w:lvl>
    <w:lvl w:ilvl="7" w:tplc="FFFFFFFF">
      <w:start w:val="1"/>
      <w:numFmt w:val="bullet"/>
      <w:lvlText w:val="o"/>
      <w:lvlJc w:val="left"/>
      <w:pPr>
        <w:ind w:left="5670" w:hanging="360"/>
      </w:pPr>
      <w:rPr>
        <w:rFonts w:ascii="Courier New" w:hAnsi="Courier New" w:cs="Courier New" w:hint="default"/>
      </w:rPr>
    </w:lvl>
    <w:lvl w:ilvl="8" w:tplc="FFFFFFFF">
      <w:start w:val="1"/>
      <w:numFmt w:val="bullet"/>
      <w:lvlText w:val=""/>
      <w:lvlJc w:val="left"/>
      <w:pPr>
        <w:ind w:left="6390" w:hanging="360"/>
      </w:pPr>
      <w:rPr>
        <w:rFonts w:ascii="Wingdings" w:hAnsi="Wingdings" w:hint="default"/>
      </w:rPr>
    </w:lvl>
  </w:abstractNum>
  <w:abstractNum w:abstractNumId="10" w15:restartNumberingAfterBreak="0">
    <w:nsid w:val="5F5504DD"/>
    <w:multiLevelType w:val="hybridMultilevel"/>
    <w:tmpl w:val="8CBE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956FE"/>
    <w:multiLevelType w:val="hybridMultilevel"/>
    <w:tmpl w:val="3CD4E3AE"/>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2" w15:restartNumberingAfterBreak="0">
    <w:nsid w:val="6C972119"/>
    <w:multiLevelType w:val="hybridMultilevel"/>
    <w:tmpl w:val="D7489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935EA"/>
    <w:multiLevelType w:val="hybridMultilevel"/>
    <w:tmpl w:val="430EB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3527C"/>
    <w:multiLevelType w:val="hybridMultilevel"/>
    <w:tmpl w:val="37CC0BD4"/>
    <w:lvl w:ilvl="0" w:tplc="C26AF706">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96509130">
    <w:abstractNumId w:val="1"/>
  </w:num>
  <w:num w:numId="2" w16cid:durableId="2002275737">
    <w:abstractNumId w:val="5"/>
  </w:num>
  <w:num w:numId="3" w16cid:durableId="18284683">
    <w:abstractNumId w:val="12"/>
  </w:num>
  <w:num w:numId="4" w16cid:durableId="1136488866">
    <w:abstractNumId w:val="2"/>
  </w:num>
  <w:num w:numId="5" w16cid:durableId="1482695152">
    <w:abstractNumId w:val="6"/>
  </w:num>
  <w:num w:numId="6" w16cid:durableId="2129231729">
    <w:abstractNumId w:val="10"/>
  </w:num>
  <w:num w:numId="7" w16cid:durableId="1239562205">
    <w:abstractNumId w:val="11"/>
  </w:num>
  <w:num w:numId="8" w16cid:durableId="151602062">
    <w:abstractNumId w:val="8"/>
  </w:num>
  <w:num w:numId="9" w16cid:durableId="652753407">
    <w:abstractNumId w:val="7"/>
  </w:num>
  <w:num w:numId="10" w16cid:durableId="520826669">
    <w:abstractNumId w:val="14"/>
    <w:lvlOverride w:ilvl="0">
      <w:startOverride w:val="1"/>
    </w:lvlOverride>
    <w:lvlOverride w:ilvl="1"/>
    <w:lvlOverride w:ilvl="2"/>
    <w:lvlOverride w:ilvl="3"/>
    <w:lvlOverride w:ilvl="4"/>
    <w:lvlOverride w:ilvl="5"/>
    <w:lvlOverride w:ilvl="6"/>
    <w:lvlOverride w:ilvl="7"/>
    <w:lvlOverride w:ilvl="8"/>
  </w:num>
  <w:num w:numId="11" w16cid:durableId="2089882642">
    <w:abstractNumId w:val="9"/>
  </w:num>
  <w:num w:numId="12" w16cid:durableId="1530531739">
    <w:abstractNumId w:val="13"/>
  </w:num>
  <w:num w:numId="13" w16cid:durableId="2058628716">
    <w:abstractNumId w:val="3"/>
  </w:num>
  <w:num w:numId="14" w16cid:durableId="707991160">
    <w:abstractNumId w:val="4"/>
  </w:num>
  <w:num w:numId="15" w16cid:durableId="113228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A5"/>
    <w:rsid w:val="000833AD"/>
    <w:rsid w:val="0010211B"/>
    <w:rsid w:val="00102F09"/>
    <w:rsid w:val="00120124"/>
    <w:rsid w:val="00122BAF"/>
    <w:rsid w:val="00137FE1"/>
    <w:rsid w:val="001568CE"/>
    <w:rsid w:val="0017778C"/>
    <w:rsid w:val="001A3B30"/>
    <w:rsid w:val="001A615F"/>
    <w:rsid w:val="001C4EBF"/>
    <w:rsid w:val="001D49BE"/>
    <w:rsid w:val="001D773C"/>
    <w:rsid w:val="00202F01"/>
    <w:rsid w:val="00222EFA"/>
    <w:rsid w:val="002351B3"/>
    <w:rsid w:val="00235284"/>
    <w:rsid w:val="002430EB"/>
    <w:rsid w:val="00245D83"/>
    <w:rsid w:val="00262515"/>
    <w:rsid w:val="00270E62"/>
    <w:rsid w:val="00286348"/>
    <w:rsid w:val="00291A64"/>
    <w:rsid w:val="002976E6"/>
    <w:rsid w:val="002A2555"/>
    <w:rsid w:val="002A79D2"/>
    <w:rsid w:val="002B4B5E"/>
    <w:rsid w:val="002D4527"/>
    <w:rsid w:val="0031564B"/>
    <w:rsid w:val="0034127F"/>
    <w:rsid w:val="00371EDE"/>
    <w:rsid w:val="00391FBF"/>
    <w:rsid w:val="003D0817"/>
    <w:rsid w:val="003D3F48"/>
    <w:rsid w:val="003F5BCA"/>
    <w:rsid w:val="00410FA2"/>
    <w:rsid w:val="00411144"/>
    <w:rsid w:val="00412CC9"/>
    <w:rsid w:val="0042433F"/>
    <w:rsid w:val="0042757F"/>
    <w:rsid w:val="0043412B"/>
    <w:rsid w:val="0046138F"/>
    <w:rsid w:val="004655E2"/>
    <w:rsid w:val="0048671B"/>
    <w:rsid w:val="00487532"/>
    <w:rsid w:val="004934F7"/>
    <w:rsid w:val="004A1883"/>
    <w:rsid w:val="004B2ACB"/>
    <w:rsid w:val="004C7E1E"/>
    <w:rsid w:val="004D33F1"/>
    <w:rsid w:val="004F6A8A"/>
    <w:rsid w:val="00515571"/>
    <w:rsid w:val="00520718"/>
    <w:rsid w:val="0053639C"/>
    <w:rsid w:val="00546DBC"/>
    <w:rsid w:val="0056513F"/>
    <w:rsid w:val="00565C28"/>
    <w:rsid w:val="00590797"/>
    <w:rsid w:val="005A4ED7"/>
    <w:rsid w:val="005A53E6"/>
    <w:rsid w:val="005A7E8E"/>
    <w:rsid w:val="005B06EF"/>
    <w:rsid w:val="006133B2"/>
    <w:rsid w:val="006206DA"/>
    <w:rsid w:val="00631E33"/>
    <w:rsid w:val="00651EC7"/>
    <w:rsid w:val="0065497B"/>
    <w:rsid w:val="0066123D"/>
    <w:rsid w:val="0068028E"/>
    <w:rsid w:val="00692BFF"/>
    <w:rsid w:val="006D6127"/>
    <w:rsid w:val="006E6918"/>
    <w:rsid w:val="00715262"/>
    <w:rsid w:val="00755675"/>
    <w:rsid w:val="0077195D"/>
    <w:rsid w:val="007822BD"/>
    <w:rsid w:val="00791602"/>
    <w:rsid w:val="007921D7"/>
    <w:rsid w:val="007B67C8"/>
    <w:rsid w:val="007D3011"/>
    <w:rsid w:val="007E517A"/>
    <w:rsid w:val="008500F7"/>
    <w:rsid w:val="008545F0"/>
    <w:rsid w:val="0087098C"/>
    <w:rsid w:val="0088564A"/>
    <w:rsid w:val="00896B81"/>
    <w:rsid w:val="008A1AF4"/>
    <w:rsid w:val="008B2F57"/>
    <w:rsid w:val="008D374A"/>
    <w:rsid w:val="008E074C"/>
    <w:rsid w:val="008E3D5A"/>
    <w:rsid w:val="008E70C3"/>
    <w:rsid w:val="008F19A0"/>
    <w:rsid w:val="00903516"/>
    <w:rsid w:val="009109B4"/>
    <w:rsid w:val="00913EF3"/>
    <w:rsid w:val="0091715E"/>
    <w:rsid w:val="009330A5"/>
    <w:rsid w:val="00955AF0"/>
    <w:rsid w:val="009E23D5"/>
    <w:rsid w:val="009E65A3"/>
    <w:rsid w:val="009E7757"/>
    <w:rsid w:val="009F7581"/>
    <w:rsid w:val="00A04E41"/>
    <w:rsid w:val="00A059E3"/>
    <w:rsid w:val="00A16BFE"/>
    <w:rsid w:val="00A334F2"/>
    <w:rsid w:val="00A346E9"/>
    <w:rsid w:val="00A71C9A"/>
    <w:rsid w:val="00A726C3"/>
    <w:rsid w:val="00A74DE0"/>
    <w:rsid w:val="00A94973"/>
    <w:rsid w:val="00A96EA2"/>
    <w:rsid w:val="00AA1ECD"/>
    <w:rsid w:val="00AB7A93"/>
    <w:rsid w:val="00AC057B"/>
    <w:rsid w:val="00AF4EFF"/>
    <w:rsid w:val="00AF72D0"/>
    <w:rsid w:val="00B01DB5"/>
    <w:rsid w:val="00B07685"/>
    <w:rsid w:val="00B204C3"/>
    <w:rsid w:val="00B53C06"/>
    <w:rsid w:val="00B67276"/>
    <w:rsid w:val="00B723C9"/>
    <w:rsid w:val="00B81333"/>
    <w:rsid w:val="00B8456D"/>
    <w:rsid w:val="00B95750"/>
    <w:rsid w:val="00BE3A94"/>
    <w:rsid w:val="00BE431C"/>
    <w:rsid w:val="00BF46B7"/>
    <w:rsid w:val="00C3678D"/>
    <w:rsid w:val="00C42114"/>
    <w:rsid w:val="00C444C4"/>
    <w:rsid w:val="00C456CE"/>
    <w:rsid w:val="00C47F6D"/>
    <w:rsid w:val="00C85AC7"/>
    <w:rsid w:val="00C903A7"/>
    <w:rsid w:val="00C94D05"/>
    <w:rsid w:val="00D055A4"/>
    <w:rsid w:val="00D23422"/>
    <w:rsid w:val="00D369BC"/>
    <w:rsid w:val="00D43DD8"/>
    <w:rsid w:val="00D61EC5"/>
    <w:rsid w:val="00D75D45"/>
    <w:rsid w:val="00D812DA"/>
    <w:rsid w:val="00D8270D"/>
    <w:rsid w:val="00D87F28"/>
    <w:rsid w:val="00DB221B"/>
    <w:rsid w:val="00DB6F09"/>
    <w:rsid w:val="00DB78AC"/>
    <w:rsid w:val="00DC1310"/>
    <w:rsid w:val="00E034DA"/>
    <w:rsid w:val="00E1252B"/>
    <w:rsid w:val="00E222F1"/>
    <w:rsid w:val="00E23234"/>
    <w:rsid w:val="00E23378"/>
    <w:rsid w:val="00E30B31"/>
    <w:rsid w:val="00E63C7A"/>
    <w:rsid w:val="00E643EE"/>
    <w:rsid w:val="00E66F17"/>
    <w:rsid w:val="00EA6E91"/>
    <w:rsid w:val="00EC2D38"/>
    <w:rsid w:val="00EE30FC"/>
    <w:rsid w:val="00EF7967"/>
    <w:rsid w:val="00F07AE0"/>
    <w:rsid w:val="00F11D14"/>
    <w:rsid w:val="00F26AD7"/>
    <w:rsid w:val="00F26B98"/>
    <w:rsid w:val="00F31F58"/>
    <w:rsid w:val="00F50336"/>
    <w:rsid w:val="65F7A874"/>
    <w:rsid w:val="67F8FA64"/>
    <w:rsid w:val="7E9F8431"/>
    <w:rsid w:val="7F9EE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64DE3"/>
  <w15:docId w15:val="{1B2C2067-1FD2-4B2D-8894-9A13F5D5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F72D0"/>
    <w:pPr>
      <w:spacing w:line="240" w:lineRule="auto"/>
    </w:pPr>
  </w:style>
  <w:style w:type="character" w:styleId="CommentReference">
    <w:name w:val="annotation reference"/>
    <w:basedOn w:val="DefaultParagraphFont"/>
    <w:uiPriority w:val="99"/>
    <w:semiHidden/>
    <w:unhideWhenUsed/>
    <w:rsid w:val="00AF72D0"/>
    <w:rPr>
      <w:sz w:val="16"/>
      <w:szCs w:val="16"/>
    </w:rPr>
  </w:style>
  <w:style w:type="paragraph" w:styleId="CommentText">
    <w:name w:val="annotation text"/>
    <w:basedOn w:val="Normal"/>
    <w:link w:val="CommentTextChar"/>
    <w:uiPriority w:val="99"/>
    <w:unhideWhenUsed/>
    <w:rsid w:val="00AF72D0"/>
    <w:pPr>
      <w:spacing w:line="240" w:lineRule="auto"/>
    </w:pPr>
    <w:rPr>
      <w:sz w:val="20"/>
      <w:szCs w:val="20"/>
    </w:rPr>
  </w:style>
  <w:style w:type="character" w:customStyle="1" w:styleId="CommentTextChar">
    <w:name w:val="Comment Text Char"/>
    <w:basedOn w:val="DefaultParagraphFont"/>
    <w:link w:val="CommentText"/>
    <w:uiPriority w:val="99"/>
    <w:rsid w:val="00AF72D0"/>
    <w:rPr>
      <w:sz w:val="20"/>
      <w:szCs w:val="20"/>
    </w:rPr>
  </w:style>
  <w:style w:type="paragraph" w:styleId="CommentSubject">
    <w:name w:val="annotation subject"/>
    <w:basedOn w:val="CommentText"/>
    <w:next w:val="CommentText"/>
    <w:link w:val="CommentSubjectChar"/>
    <w:uiPriority w:val="99"/>
    <w:semiHidden/>
    <w:unhideWhenUsed/>
    <w:rsid w:val="00AF72D0"/>
    <w:rPr>
      <w:b/>
      <w:bCs/>
    </w:rPr>
  </w:style>
  <w:style w:type="character" w:customStyle="1" w:styleId="CommentSubjectChar">
    <w:name w:val="Comment Subject Char"/>
    <w:basedOn w:val="CommentTextChar"/>
    <w:link w:val="CommentSubject"/>
    <w:uiPriority w:val="99"/>
    <w:semiHidden/>
    <w:rsid w:val="00AF72D0"/>
    <w:rPr>
      <w:b/>
      <w:bCs/>
      <w:sz w:val="20"/>
      <w:szCs w:val="20"/>
    </w:rPr>
  </w:style>
  <w:style w:type="character" w:styleId="Hyperlink">
    <w:name w:val="Hyperlink"/>
    <w:basedOn w:val="DefaultParagraphFont"/>
    <w:uiPriority w:val="99"/>
    <w:unhideWhenUsed/>
    <w:rsid w:val="00C3678D"/>
    <w:rPr>
      <w:color w:val="0000FF" w:themeColor="hyperlink"/>
      <w:u w:val="single"/>
    </w:rPr>
  </w:style>
  <w:style w:type="character" w:styleId="UnresolvedMention">
    <w:name w:val="Unresolved Mention"/>
    <w:basedOn w:val="DefaultParagraphFont"/>
    <w:uiPriority w:val="99"/>
    <w:semiHidden/>
    <w:unhideWhenUsed/>
    <w:rsid w:val="00C3678D"/>
    <w:rPr>
      <w:color w:val="605E5C"/>
      <w:shd w:val="clear" w:color="auto" w:fill="E1DFDD"/>
    </w:rPr>
  </w:style>
  <w:style w:type="paragraph" w:styleId="ListParagraph">
    <w:name w:val="List Paragraph"/>
    <w:basedOn w:val="Normal"/>
    <w:uiPriority w:val="34"/>
    <w:qFormat/>
    <w:rsid w:val="00C3678D"/>
    <w:pPr>
      <w:ind w:left="720"/>
      <w:contextualSpacing/>
    </w:pPr>
  </w:style>
  <w:style w:type="character" w:customStyle="1" w:styleId="cf01">
    <w:name w:val="cf01"/>
    <w:basedOn w:val="DefaultParagraphFont"/>
    <w:rsid w:val="00BF46B7"/>
    <w:rPr>
      <w:rFonts w:ascii="Segoe UI" w:hAnsi="Segoe UI" w:cs="Segoe UI" w:hint="default"/>
      <w:sz w:val="18"/>
      <w:szCs w:val="18"/>
    </w:rPr>
  </w:style>
  <w:style w:type="character" w:customStyle="1" w:styleId="cf11">
    <w:name w:val="cf11"/>
    <w:basedOn w:val="DefaultParagraphFont"/>
    <w:rsid w:val="00BF46B7"/>
    <w:rPr>
      <w:rFonts w:ascii="Segoe UI" w:hAnsi="Segoe UI" w:cs="Segoe UI" w:hint="default"/>
      <w:i/>
      <w:iCs/>
      <w:color w:val="222222"/>
      <w:sz w:val="18"/>
      <w:szCs w:val="18"/>
    </w:rPr>
  </w:style>
  <w:style w:type="table" w:styleId="TableGrid">
    <w:name w:val="Table Grid"/>
    <w:basedOn w:val="TableNormal"/>
    <w:uiPriority w:val="39"/>
    <w:rsid w:val="00692B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87532"/>
    <w:pPr>
      <w:spacing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87532"/>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487532"/>
    <w:rPr>
      <w:color w:val="800080" w:themeColor="followedHyperlink"/>
      <w:u w:val="single"/>
    </w:rPr>
  </w:style>
  <w:style w:type="paragraph" w:styleId="NormalWeb">
    <w:name w:val="Normal (Web)"/>
    <w:basedOn w:val="Normal"/>
    <w:uiPriority w:val="99"/>
    <w:semiHidden/>
    <w:unhideWhenUsed/>
    <w:rsid w:val="006133B2"/>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4934F7"/>
    <w:pPr>
      <w:spacing w:line="240" w:lineRule="auto"/>
    </w:pPr>
    <w:rPr>
      <w:sz w:val="20"/>
      <w:szCs w:val="20"/>
    </w:rPr>
  </w:style>
  <w:style w:type="character" w:customStyle="1" w:styleId="EndnoteTextChar">
    <w:name w:val="Endnote Text Char"/>
    <w:basedOn w:val="DefaultParagraphFont"/>
    <w:link w:val="EndnoteText"/>
    <w:uiPriority w:val="99"/>
    <w:semiHidden/>
    <w:rsid w:val="004934F7"/>
    <w:rPr>
      <w:sz w:val="20"/>
      <w:szCs w:val="20"/>
    </w:rPr>
  </w:style>
  <w:style w:type="character" w:styleId="EndnoteReference">
    <w:name w:val="endnote reference"/>
    <w:basedOn w:val="DefaultParagraphFont"/>
    <w:uiPriority w:val="99"/>
    <w:semiHidden/>
    <w:unhideWhenUsed/>
    <w:rsid w:val="004934F7"/>
    <w:rPr>
      <w:vertAlign w:val="superscript"/>
    </w:rPr>
  </w:style>
  <w:style w:type="paragraph" w:styleId="Header">
    <w:name w:val="header"/>
    <w:basedOn w:val="Normal"/>
    <w:link w:val="HeaderChar"/>
    <w:uiPriority w:val="99"/>
    <w:unhideWhenUsed/>
    <w:rsid w:val="004934F7"/>
    <w:pPr>
      <w:tabs>
        <w:tab w:val="center" w:pos="4680"/>
        <w:tab w:val="right" w:pos="9360"/>
      </w:tabs>
      <w:spacing w:line="240" w:lineRule="auto"/>
    </w:pPr>
  </w:style>
  <w:style w:type="character" w:customStyle="1" w:styleId="HeaderChar">
    <w:name w:val="Header Char"/>
    <w:basedOn w:val="DefaultParagraphFont"/>
    <w:link w:val="Header"/>
    <w:uiPriority w:val="99"/>
    <w:rsid w:val="004934F7"/>
  </w:style>
  <w:style w:type="paragraph" w:styleId="Footer">
    <w:name w:val="footer"/>
    <w:basedOn w:val="Normal"/>
    <w:link w:val="FooterChar"/>
    <w:uiPriority w:val="99"/>
    <w:unhideWhenUsed/>
    <w:rsid w:val="004934F7"/>
    <w:pPr>
      <w:tabs>
        <w:tab w:val="center" w:pos="4680"/>
        <w:tab w:val="right" w:pos="9360"/>
      </w:tabs>
      <w:spacing w:line="240" w:lineRule="auto"/>
    </w:pPr>
  </w:style>
  <w:style w:type="character" w:customStyle="1" w:styleId="FooterChar">
    <w:name w:val="Footer Char"/>
    <w:basedOn w:val="DefaultParagraphFont"/>
    <w:link w:val="Footer"/>
    <w:uiPriority w:val="99"/>
    <w:rsid w:val="004934F7"/>
  </w:style>
  <w:style w:type="paragraph" w:styleId="FootnoteText">
    <w:name w:val="footnote text"/>
    <w:basedOn w:val="Normal"/>
    <w:link w:val="FootnoteTextChar"/>
    <w:uiPriority w:val="99"/>
    <w:semiHidden/>
    <w:unhideWhenUsed/>
    <w:rsid w:val="004934F7"/>
    <w:pPr>
      <w:spacing w:line="240" w:lineRule="auto"/>
    </w:pPr>
    <w:rPr>
      <w:sz w:val="20"/>
      <w:szCs w:val="20"/>
    </w:rPr>
  </w:style>
  <w:style w:type="character" w:customStyle="1" w:styleId="FootnoteTextChar">
    <w:name w:val="Footnote Text Char"/>
    <w:basedOn w:val="DefaultParagraphFont"/>
    <w:link w:val="FootnoteText"/>
    <w:uiPriority w:val="99"/>
    <w:semiHidden/>
    <w:rsid w:val="004934F7"/>
    <w:rPr>
      <w:sz w:val="20"/>
      <w:szCs w:val="20"/>
    </w:rPr>
  </w:style>
  <w:style w:type="character" w:styleId="FootnoteReference">
    <w:name w:val="footnote reference"/>
    <w:basedOn w:val="DefaultParagraphFont"/>
    <w:uiPriority w:val="99"/>
    <w:semiHidden/>
    <w:unhideWhenUsed/>
    <w:rsid w:val="004934F7"/>
    <w:rPr>
      <w:vertAlign w:val="superscript"/>
    </w:rPr>
  </w:style>
  <w:style w:type="table" w:customStyle="1" w:styleId="TableGrid1">
    <w:name w:val="Table Grid1"/>
    <w:basedOn w:val="TableNormal"/>
    <w:next w:val="TableGrid"/>
    <w:uiPriority w:val="39"/>
    <w:rsid w:val="00E643EE"/>
    <w:pPr>
      <w:spacing w:line="240" w:lineRule="auto"/>
    </w:pPr>
    <w:rPr>
      <w:rFonts w:ascii="Calibri" w:eastAsia="Times New Roman"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D374A"/>
    <w:pPr>
      <w:spacing w:line="240" w:lineRule="auto"/>
    </w:pPr>
    <w:rPr>
      <w:rFonts w:ascii="Calibri" w:eastAsia="Times New Roman"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4D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49904">
      <w:bodyDiv w:val="1"/>
      <w:marLeft w:val="0"/>
      <w:marRight w:val="0"/>
      <w:marTop w:val="0"/>
      <w:marBottom w:val="0"/>
      <w:divBdr>
        <w:top w:val="none" w:sz="0" w:space="0" w:color="auto"/>
        <w:left w:val="none" w:sz="0" w:space="0" w:color="auto"/>
        <w:bottom w:val="none" w:sz="0" w:space="0" w:color="auto"/>
        <w:right w:val="none" w:sz="0" w:space="0" w:color="auto"/>
      </w:divBdr>
    </w:div>
    <w:div w:id="1027682255">
      <w:bodyDiv w:val="1"/>
      <w:marLeft w:val="0"/>
      <w:marRight w:val="0"/>
      <w:marTop w:val="0"/>
      <w:marBottom w:val="0"/>
      <w:divBdr>
        <w:top w:val="none" w:sz="0" w:space="0" w:color="auto"/>
        <w:left w:val="none" w:sz="0" w:space="0" w:color="auto"/>
        <w:bottom w:val="none" w:sz="0" w:space="0" w:color="auto"/>
        <w:right w:val="none" w:sz="0" w:space="0" w:color="auto"/>
      </w:divBdr>
    </w:div>
    <w:div w:id="1294404045">
      <w:bodyDiv w:val="1"/>
      <w:marLeft w:val="0"/>
      <w:marRight w:val="0"/>
      <w:marTop w:val="0"/>
      <w:marBottom w:val="0"/>
      <w:divBdr>
        <w:top w:val="none" w:sz="0" w:space="0" w:color="auto"/>
        <w:left w:val="none" w:sz="0" w:space="0" w:color="auto"/>
        <w:bottom w:val="none" w:sz="0" w:space="0" w:color="auto"/>
        <w:right w:val="none" w:sz="0" w:space="0" w:color="auto"/>
      </w:divBdr>
    </w:div>
    <w:div w:id="1413819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d.gov/sites/documents/91067.doc" TargetMode="External"/><Relationship Id="rId18" Type="http://schemas.openxmlformats.org/officeDocument/2006/relationships/hyperlink" Target="https://www.pa.gov/en/services/phrc/file-a-housing---commercial-property-discrimination-complaint.html" TargetMode="External"/><Relationship Id="rId26" Type="http://schemas.openxmlformats.org/officeDocument/2006/relationships/hyperlink" Target="https://www.hud.gov/sites/dfiles/OCHCO/documents/5383.pdf" TargetMode="External"/><Relationship Id="rId3" Type="http://schemas.openxmlformats.org/officeDocument/2006/relationships/customXml" Target="../customXml/item3.xml"/><Relationship Id="rId21" Type="http://schemas.openxmlformats.org/officeDocument/2006/relationships/hyperlink" Target="https://www.hud.gov/sites/dfiles/OCHCO/documents/5382.pdf" TargetMode="External"/><Relationship Id="rId7" Type="http://schemas.openxmlformats.org/officeDocument/2006/relationships/webSettings" Target="webSettings.xml"/><Relationship Id="rId12" Type="http://schemas.openxmlformats.org/officeDocument/2006/relationships/hyperlink" Target="https://www.hud.gov/sites/dfiles/OCHCO/documents/5383.pdf" TargetMode="External"/><Relationship Id="rId17" Type="http://schemas.openxmlformats.org/officeDocument/2006/relationships/hyperlink" Target="https://www.hud.gov/fairhousing/fileacomplaint" TargetMode="External"/><Relationship Id="rId25" Type="http://schemas.openxmlformats.org/officeDocument/2006/relationships/hyperlink" Target="https://www.hud.gov/sites/dfiles/OCHCO/documents/5383.pdf" TargetMode="External"/><Relationship Id="rId2" Type="http://schemas.openxmlformats.org/officeDocument/2006/relationships/customXml" Target="../customXml/item2.xml"/><Relationship Id="rId16" Type="http://schemas.openxmlformats.org/officeDocument/2006/relationships/hyperlink" Target="https://www.hud.gov/VAWA" TargetMode="External"/><Relationship Id="rId20" Type="http://schemas.openxmlformats.org/officeDocument/2006/relationships/hyperlink" Target="https://www.hud.gov/program_offices/administration/hudclips/forms/hud5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gov/sites/dfiles/OCHCO/documents/5382.pdf" TargetMode="External"/><Relationship Id="rId24" Type="http://schemas.openxmlformats.org/officeDocument/2006/relationships/hyperlink" Target="https://www.hud.gov/program_offices/administration/hudclips/forms/hud5a" TargetMode="External"/><Relationship Id="rId5" Type="http://schemas.openxmlformats.org/officeDocument/2006/relationships/styles" Target="styles.xml"/><Relationship Id="rId15" Type="http://schemas.openxmlformats.org/officeDocument/2006/relationships/hyperlink" Target="https://www.hud.gov/sites/dfiles/OCHCO/documents/5382.pdf" TargetMode="External"/><Relationship Id="rId23" Type="http://schemas.openxmlformats.org/officeDocument/2006/relationships/hyperlink" Target="https://www.hud.gov/sites/dfiles/OCHCO/documents/5382.pdf" TargetMode="External"/><Relationship Id="rId28" Type="http://schemas.openxmlformats.org/officeDocument/2006/relationships/fontTable" Target="fontTable.xml"/><Relationship Id="rId10" Type="http://schemas.openxmlformats.org/officeDocument/2006/relationships/hyperlink" Target="https://www.hud.gov/sites/dfiles/OCHCO/documents/5380.pdf" TargetMode="External"/><Relationship Id="rId19" Type="http://schemas.openxmlformats.org/officeDocument/2006/relationships/hyperlink" Target="https://www.pa.gov/en/agencies/phrc/contact-u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ud.gov/sites/dfiles/OCHCO/documents/5380.pdf" TargetMode="External"/><Relationship Id="rId22" Type="http://schemas.openxmlformats.org/officeDocument/2006/relationships/hyperlink" Target="https://www.hud.gov/sites/dfiles/OCHCO/documents/5380.pdf" TargetMode="External"/><Relationship Id="rId27" Type="http://schemas.openxmlformats.org/officeDocument/2006/relationships/hyperlink" Target="https://www.hud.gov/program_offices/administration/hudclips/forms/hud5a" TargetMode="Externa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591EEB806504FA4D4ED075762DD1F" ma:contentTypeVersion="11" ma:contentTypeDescription="Create a new document." ma:contentTypeScope="" ma:versionID="a777e2eeeed0ed12b7ec824a30a981b5">
  <xsd:schema xmlns:xsd="http://www.w3.org/2001/XMLSchema" xmlns:xs="http://www.w3.org/2001/XMLSchema" xmlns:p="http://schemas.microsoft.com/office/2006/metadata/properties" xmlns:ns2="f4048ec6-96a3-4471-8680-564d5fb1fe8c" xmlns:ns3="410f01f9-2a01-4792-aee1-b4de82774b38" targetNamespace="http://schemas.microsoft.com/office/2006/metadata/properties" ma:root="true" ma:fieldsID="cfcdb3e596cdfbb1923640c338f89055" ns2:_="" ns3:_="">
    <xsd:import namespace="f4048ec6-96a3-4471-8680-564d5fb1fe8c"/>
    <xsd:import namespace="410f01f9-2a01-4792-aee1-b4de82774b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8ec6-96a3-4471-8680-564d5fb1f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0d6766-8f40-4e77-9fe3-fc7a05c332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f01f9-2a01-4792-aee1-b4de82774b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b2b88c-06a2-4950-9393-d8f574d9a52c}" ma:internalName="TaxCatchAll" ma:showField="CatchAllData" ma:web="410f01f9-2a01-4792-aee1-b4de82774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0f01f9-2a01-4792-aee1-b4de82774b38" xsi:nil="true"/>
    <lcf76f155ced4ddcb4097134ff3c332f xmlns="f4048ec6-96a3-4471-8680-564d5fb1fe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29A428-C3BC-419B-8B9D-2CF3D3D93F94}"/>
</file>

<file path=customXml/itemProps2.xml><?xml version="1.0" encoding="utf-8"?>
<ds:datastoreItem xmlns:ds="http://schemas.openxmlformats.org/officeDocument/2006/customXml" ds:itemID="{904040B6-AF03-4E6E-BAF1-2B669DD39E86}">
  <ds:schemaRefs>
    <ds:schemaRef ds:uri="http://schemas.openxmlformats.org/officeDocument/2006/bibliography"/>
  </ds:schemaRefs>
</ds:datastoreItem>
</file>

<file path=customXml/itemProps3.xml><?xml version="1.0" encoding="utf-8"?>
<ds:datastoreItem xmlns:ds="http://schemas.openxmlformats.org/officeDocument/2006/customXml" ds:itemID="{3203DBE7-2C02-4E63-B432-55438CB1873C}">
  <ds:schemaRefs>
    <ds:schemaRef ds:uri="http://schemas.microsoft.com/sharepoint/v3/contenttype/forms"/>
  </ds:schemaRefs>
</ds:datastoreItem>
</file>

<file path=customXml/itemProps4.xml><?xml version="1.0" encoding="utf-8"?>
<ds:datastoreItem xmlns:ds="http://schemas.openxmlformats.org/officeDocument/2006/customXml" ds:itemID="{39F94C6F-74AD-4F07-A7C7-35F82C400CDC}"/>
</file>

<file path=docProps/app.xml><?xml version="1.0" encoding="utf-8"?>
<Properties xmlns="http://schemas.openxmlformats.org/officeDocument/2006/extended-properties" xmlns:vt="http://schemas.openxmlformats.org/officeDocument/2006/docPropsVTypes">
  <Template>Normal</Template>
  <TotalTime>9</TotalTime>
  <Pages>5</Pages>
  <Words>2684</Words>
  <Characters>15168</Characters>
  <Application>Microsoft Office Word</Application>
  <DocSecurity>0</DocSecurity>
  <Lines>523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Whitleigh</dc:creator>
  <cp:lastModifiedBy>Jessica Sones</cp:lastModifiedBy>
  <cp:revision>4</cp:revision>
  <dcterms:created xsi:type="dcterms:W3CDTF">2026-01-12T13:16:00Z</dcterms:created>
  <dcterms:modified xsi:type="dcterms:W3CDTF">2026-01-20T19:21:00Z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0x010100A15591EEB806504FA4D4ED075762DD1F</vt:lpwstr>
  </property>
  <property fmtid="{D5CDD505-2E9C-101B-9397-08002B2CF9AE}" pid="3" name="Order">
    <vt:r8>16488200</vt:r8>
  </property>
</Properties>
</file>